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E8848" w14:textId="77777777" w:rsidR="001715C4" w:rsidRDefault="001715C4" w:rsidP="00B60A84">
      <w:pPr>
        <w:pStyle w:val="Title"/>
        <w:rPr>
          <w:bCs/>
          <w:color w:val="00573F" w:themeColor="accent1"/>
          <w:sz w:val="52"/>
          <w:szCs w:val="52"/>
        </w:rPr>
      </w:pPr>
      <w:bookmarkStart w:id="0" w:name="_Toc45878877"/>
    </w:p>
    <w:p w14:paraId="26501D91" w14:textId="1D2A6CA5" w:rsidR="00D27967" w:rsidRPr="00082AEF" w:rsidRDefault="00082AEF" w:rsidP="00B60A84">
      <w:pPr>
        <w:pStyle w:val="Title"/>
        <w:rPr>
          <w:bCs/>
          <w:color w:val="00573F" w:themeColor="accent1"/>
          <w:sz w:val="52"/>
          <w:szCs w:val="52"/>
        </w:rPr>
      </w:pPr>
      <w:r>
        <w:rPr>
          <w:bCs/>
          <w:color w:val="00573F" w:themeColor="accent1"/>
          <w:sz w:val="52"/>
          <w:szCs w:val="52"/>
        </w:rPr>
        <w:t xml:space="preserve">Victorian </w:t>
      </w:r>
      <w:r w:rsidR="002A231A">
        <w:rPr>
          <w:bCs/>
          <w:color w:val="00573F" w:themeColor="accent1"/>
          <w:sz w:val="52"/>
          <w:szCs w:val="52"/>
        </w:rPr>
        <w:t>P</w:t>
      </w:r>
      <w:r>
        <w:rPr>
          <w:bCs/>
          <w:color w:val="00573F" w:themeColor="accent1"/>
          <w:sz w:val="52"/>
          <w:szCs w:val="52"/>
        </w:rPr>
        <w:t xml:space="preserve">ublic </w:t>
      </w:r>
      <w:r w:rsidR="002A231A">
        <w:rPr>
          <w:bCs/>
          <w:color w:val="00573F" w:themeColor="accent1"/>
          <w:sz w:val="52"/>
          <w:szCs w:val="52"/>
        </w:rPr>
        <w:t>S</w:t>
      </w:r>
      <w:r>
        <w:rPr>
          <w:bCs/>
          <w:color w:val="00573F" w:themeColor="accent1"/>
          <w:sz w:val="52"/>
          <w:szCs w:val="52"/>
        </w:rPr>
        <w:t xml:space="preserve">ervice </w:t>
      </w:r>
      <w:r>
        <w:rPr>
          <w:bCs/>
          <w:color w:val="00573F" w:themeColor="accent1"/>
          <w:sz w:val="52"/>
          <w:szCs w:val="52"/>
        </w:rPr>
        <w:br/>
        <w:t>Capability framework</w:t>
      </w:r>
      <w:bookmarkEnd w:id="0"/>
    </w:p>
    <w:p w14:paraId="6934679B" w14:textId="56436247" w:rsidR="00B60A84" w:rsidRDefault="00082AEF" w:rsidP="00B60A84">
      <w:pPr>
        <w:pStyle w:val="Subtitle"/>
      </w:pPr>
      <w:bookmarkStart w:id="1" w:name="_Toc45878878"/>
      <w:r>
        <w:t>Change management guidelines</w:t>
      </w:r>
      <w:bookmarkEnd w:id="1"/>
      <w:r w:rsidR="00B60A84" w:rsidRPr="00B60A84">
        <w:t xml:space="preserve"> </w:t>
      </w:r>
    </w:p>
    <w:p w14:paraId="356DD447" w14:textId="77777777" w:rsidR="00082AEF" w:rsidRDefault="00B60A84" w:rsidP="00082AEF">
      <w:pPr>
        <w:jc w:val="both"/>
        <w:rPr>
          <w:b/>
          <w:i/>
          <w:sz w:val="28"/>
          <w:szCs w:val="28"/>
        </w:rPr>
      </w:pPr>
      <w:r>
        <w:br w:type="page"/>
      </w:r>
    </w:p>
    <w:sdt>
      <w:sdtPr>
        <w:rPr>
          <w:rFonts w:ascii="VIC" w:eastAsia="VIC" w:hAnsi="VIC" w:cs="Times New Roman"/>
          <w:color w:val="auto"/>
          <w:sz w:val="22"/>
          <w:szCs w:val="22"/>
          <w:lang w:val="en-AU"/>
        </w:rPr>
        <w:id w:val="-1238709370"/>
        <w:docPartObj>
          <w:docPartGallery w:val="Table of Contents"/>
          <w:docPartUnique/>
        </w:docPartObj>
      </w:sdtPr>
      <w:sdtEndPr>
        <w:rPr>
          <w:b/>
          <w:bCs/>
          <w:noProof/>
        </w:rPr>
      </w:sdtEndPr>
      <w:sdtContent>
        <w:p w14:paraId="6B7AB264" w14:textId="3E8C6379" w:rsidR="0028779F" w:rsidRDefault="0028779F">
          <w:pPr>
            <w:pStyle w:val="TOCHeading"/>
          </w:pPr>
          <w:r w:rsidRPr="00093284">
            <w:t>Contents</w:t>
          </w:r>
        </w:p>
        <w:p w14:paraId="2AD0F319" w14:textId="77777777" w:rsidR="001715C4" w:rsidRPr="001715C4" w:rsidRDefault="001715C4" w:rsidP="001715C4">
          <w:pPr>
            <w:rPr>
              <w:lang w:val="en-US"/>
            </w:rPr>
          </w:pPr>
        </w:p>
        <w:p w14:paraId="4327E4CB" w14:textId="0A293E25" w:rsidR="00093284" w:rsidRDefault="0028779F">
          <w:pPr>
            <w:pStyle w:val="TOC1"/>
            <w:tabs>
              <w:tab w:val="right" w:leader="dot" w:pos="901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45878879" w:history="1">
            <w:r w:rsidR="00093284" w:rsidRPr="00DA2D5D">
              <w:rPr>
                <w:rStyle w:val="Hyperlink"/>
                <w:bCs/>
                <w:noProof/>
              </w:rPr>
              <w:t>Se</w:t>
            </w:r>
            <w:r w:rsidR="00093284" w:rsidRPr="00DA2D5D">
              <w:rPr>
                <w:rStyle w:val="Hyperlink"/>
                <w:noProof/>
              </w:rPr>
              <w:t>ction 1 – Capability Framework Overview</w:t>
            </w:r>
            <w:r w:rsidR="00093284">
              <w:rPr>
                <w:noProof/>
                <w:webHidden/>
              </w:rPr>
              <w:tab/>
            </w:r>
            <w:r w:rsidR="00093284">
              <w:rPr>
                <w:noProof/>
                <w:webHidden/>
              </w:rPr>
              <w:fldChar w:fldCharType="begin"/>
            </w:r>
            <w:r w:rsidR="00093284">
              <w:rPr>
                <w:noProof/>
                <w:webHidden/>
              </w:rPr>
              <w:instrText xml:space="preserve"> PAGEREF _Toc45878879 \h </w:instrText>
            </w:r>
            <w:r w:rsidR="00093284">
              <w:rPr>
                <w:noProof/>
                <w:webHidden/>
              </w:rPr>
            </w:r>
            <w:r w:rsidR="00093284">
              <w:rPr>
                <w:noProof/>
                <w:webHidden/>
              </w:rPr>
              <w:fldChar w:fldCharType="separate"/>
            </w:r>
            <w:r w:rsidR="00093284">
              <w:rPr>
                <w:noProof/>
                <w:webHidden/>
              </w:rPr>
              <w:t>3</w:t>
            </w:r>
            <w:r w:rsidR="00093284">
              <w:rPr>
                <w:noProof/>
                <w:webHidden/>
              </w:rPr>
              <w:fldChar w:fldCharType="end"/>
            </w:r>
          </w:hyperlink>
        </w:p>
        <w:p w14:paraId="6C810C18" w14:textId="6A358F4C" w:rsidR="00093284" w:rsidRDefault="002A231A">
          <w:pPr>
            <w:pStyle w:val="TOC2"/>
            <w:tabs>
              <w:tab w:val="right" w:leader="dot" w:pos="9016"/>
            </w:tabs>
            <w:rPr>
              <w:rFonts w:asciiTheme="minorHAnsi" w:eastAsiaTheme="minorEastAsia" w:hAnsiTheme="minorHAnsi" w:cstheme="minorBidi"/>
              <w:noProof/>
              <w:lang w:eastAsia="en-AU"/>
            </w:rPr>
          </w:pPr>
          <w:hyperlink w:anchor="_Toc45878880" w:history="1">
            <w:r w:rsidR="00093284" w:rsidRPr="00DA2D5D">
              <w:rPr>
                <w:rStyle w:val="Hyperlink"/>
                <w:noProof/>
              </w:rPr>
              <w:t>Introduction</w:t>
            </w:r>
            <w:r w:rsidR="00093284">
              <w:rPr>
                <w:noProof/>
                <w:webHidden/>
              </w:rPr>
              <w:tab/>
            </w:r>
            <w:r w:rsidR="00093284">
              <w:rPr>
                <w:noProof/>
                <w:webHidden/>
              </w:rPr>
              <w:fldChar w:fldCharType="begin"/>
            </w:r>
            <w:r w:rsidR="00093284">
              <w:rPr>
                <w:noProof/>
                <w:webHidden/>
              </w:rPr>
              <w:instrText xml:space="preserve"> PAGEREF _Toc45878880 \h </w:instrText>
            </w:r>
            <w:r w:rsidR="00093284">
              <w:rPr>
                <w:noProof/>
                <w:webHidden/>
              </w:rPr>
            </w:r>
            <w:r w:rsidR="00093284">
              <w:rPr>
                <w:noProof/>
                <w:webHidden/>
              </w:rPr>
              <w:fldChar w:fldCharType="separate"/>
            </w:r>
            <w:r w:rsidR="00093284">
              <w:rPr>
                <w:noProof/>
                <w:webHidden/>
              </w:rPr>
              <w:t>3</w:t>
            </w:r>
            <w:r w:rsidR="00093284">
              <w:rPr>
                <w:noProof/>
                <w:webHidden/>
              </w:rPr>
              <w:fldChar w:fldCharType="end"/>
            </w:r>
          </w:hyperlink>
        </w:p>
        <w:p w14:paraId="2DB9F872" w14:textId="09B774D3" w:rsidR="00093284" w:rsidRDefault="002A231A">
          <w:pPr>
            <w:pStyle w:val="TOC2"/>
            <w:tabs>
              <w:tab w:val="right" w:leader="dot" w:pos="9016"/>
            </w:tabs>
            <w:rPr>
              <w:rFonts w:asciiTheme="minorHAnsi" w:eastAsiaTheme="minorEastAsia" w:hAnsiTheme="minorHAnsi" w:cstheme="minorBidi"/>
              <w:noProof/>
              <w:lang w:eastAsia="en-AU"/>
            </w:rPr>
          </w:pPr>
          <w:hyperlink w:anchor="_Toc45878881" w:history="1">
            <w:r w:rsidR="00093284" w:rsidRPr="00DA2D5D">
              <w:rPr>
                <w:rStyle w:val="Hyperlink"/>
                <w:noProof/>
              </w:rPr>
              <w:t>Background and Context</w:t>
            </w:r>
            <w:r w:rsidR="00093284">
              <w:rPr>
                <w:noProof/>
                <w:webHidden/>
              </w:rPr>
              <w:tab/>
            </w:r>
            <w:r w:rsidR="00093284">
              <w:rPr>
                <w:noProof/>
                <w:webHidden/>
              </w:rPr>
              <w:fldChar w:fldCharType="begin"/>
            </w:r>
            <w:r w:rsidR="00093284">
              <w:rPr>
                <w:noProof/>
                <w:webHidden/>
              </w:rPr>
              <w:instrText xml:space="preserve"> PAGEREF _Toc45878881 \h </w:instrText>
            </w:r>
            <w:r w:rsidR="00093284">
              <w:rPr>
                <w:noProof/>
                <w:webHidden/>
              </w:rPr>
            </w:r>
            <w:r w:rsidR="00093284">
              <w:rPr>
                <w:noProof/>
                <w:webHidden/>
              </w:rPr>
              <w:fldChar w:fldCharType="separate"/>
            </w:r>
            <w:r w:rsidR="00093284">
              <w:rPr>
                <w:noProof/>
                <w:webHidden/>
              </w:rPr>
              <w:t>3</w:t>
            </w:r>
            <w:r w:rsidR="00093284">
              <w:rPr>
                <w:noProof/>
                <w:webHidden/>
              </w:rPr>
              <w:fldChar w:fldCharType="end"/>
            </w:r>
          </w:hyperlink>
        </w:p>
        <w:p w14:paraId="527CED7A" w14:textId="48FA12DA" w:rsidR="00093284" w:rsidRDefault="002A231A">
          <w:pPr>
            <w:pStyle w:val="TOC2"/>
            <w:tabs>
              <w:tab w:val="right" w:leader="dot" w:pos="9016"/>
            </w:tabs>
            <w:rPr>
              <w:rFonts w:asciiTheme="minorHAnsi" w:eastAsiaTheme="minorEastAsia" w:hAnsiTheme="minorHAnsi" w:cstheme="minorBidi"/>
              <w:noProof/>
              <w:lang w:eastAsia="en-AU"/>
            </w:rPr>
          </w:pPr>
          <w:hyperlink w:anchor="_Toc45878882" w:history="1">
            <w:r w:rsidR="00093284" w:rsidRPr="00DA2D5D">
              <w:rPr>
                <w:rStyle w:val="Hyperlink"/>
                <w:noProof/>
              </w:rPr>
              <w:t>Using the Capability Framework</w:t>
            </w:r>
            <w:r w:rsidR="00093284">
              <w:rPr>
                <w:noProof/>
                <w:webHidden/>
              </w:rPr>
              <w:tab/>
            </w:r>
            <w:r w:rsidR="00093284">
              <w:rPr>
                <w:noProof/>
                <w:webHidden/>
              </w:rPr>
              <w:fldChar w:fldCharType="begin"/>
            </w:r>
            <w:r w:rsidR="00093284">
              <w:rPr>
                <w:noProof/>
                <w:webHidden/>
              </w:rPr>
              <w:instrText xml:space="preserve"> PAGEREF _Toc45878882 \h </w:instrText>
            </w:r>
            <w:r w:rsidR="00093284">
              <w:rPr>
                <w:noProof/>
                <w:webHidden/>
              </w:rPr>
            </w:r>
            <w:r w:rsidR="00093284">
              <w:rPr>
                <w:noProof/>
                <w:webHidden/>
              </w:rPr>
              <w:fldChar w:fldCharType="separate"/>
            </w:r>
            <w:r w:rsidR="00093284">
              <w:rPr>
                <w:noProof/>
                <w:webHidden/>
              </w:rPr>
              <w:t>3</w:t>
            </w:r>
            <w:r w:rsidR="00093284">
              <w:rPr>
                <w:noProof/>
                <w:webHidden/>
              </w:rPr>
              <w:fldChar w:fldCharType="end"/>
            </w:r>
          </w:hyperlink>
        </w:p>
        <w:p w14:paraId="1DAF46C7" w14:textId="133265A5" w:rsidR="00093284" w:rsidRDefault="002A231A">
          <w:pPr>
            <w:pStyle w:val="TOC2"/>
            <w:tabs>
              <w:tab w:val="right" w:leader="dot" w:pos="9016"/>
            </w:tabs>
            <w:rPr>
              <w:rFonts w:asciiTheme="minorHAnsi" w:eastAsiaTheme="minorEastAsia" w:hAnsiTheme="minorHAnsi" w:cstheme="minorBidi"/>
              <w:noProof/>
              <w:lang w:eastAsia="en-AU"/>
            </w:rPr>
          </w:pPr>
          <w:hyperlink w:anchor="_Toc45878883" w:history="1">
            <w:r w:rsidR="00093284" w:rsidRPr="00DA2D5D">
              <w:rPr>
                <w:rStyle w:val="Hyperlink"/>
                <w:noProof/>
              </w:rPr>
              <w:t>Capability Framework structure</w:t>
            </w:r>
            <w:r w:rsidR="00093284">
              <w:rPr>
                <w:noProof/>
                <w:webHidden/>
              </w:rPr>
              <w:tab/>
            </w:r>
            <w:r w:rsidR="00093284">
              <w:rPr>
                <w:noProof/>
                <w:webHidden/>
              </w:rPr>
              <w:fldChar w:fldCharType="begin"/>
            </w:r>
            <w:r w:rsidR="00093284">
              <w:rPr>
                <w:noProof/>
                <w:webHidden/>
              </w:rPr>
              <w:instrText xml:space="preserve"> PAGEREF _Toc45878883 \h </w:instrText>
            </w:r>
            <w:r w:rsidR="00093284">
              <w:rPr>
                <w:noProof/>
                <w:webHidden/>
              </w:rPr>
            </w:r>
            <w:r w:rsidR="00093284">
              <w:rPr>
                <w:noProof/>
                <w:webHidden/>
              </w:rPr>
              <w:fldChar w:fldCharType="separate"/>
            </w:r>
            <w:r w:rsidR="00093284">
              <w:rPr>
                <w:noProof/>
                <w:webHidden/>
              </w:rPr>
              <w:t>4</w:t>
            </w:r>
            <w:r w:rsidR="00093284">
              <w:rPr>
                <w:noProof/>
                <w:webHidden/>
              </w:rPr>
              <w:fldChar w:fldCharType="end"/>
            </w:r>
          </w:hyperlink>
        </w:p>
        <w:p w14:paraId="683AF185" w14:textId="4D012555" w:rsidR="00093284" w:rsidRDefault="002A231A">
          <w:pPr>
            <w:pStyle w:val="TOC1"/>
            <w:tabs>
              <w:tab w:val="right" w:leader="dot" w:pos="9016"/>
            </w:tabs>
            <w:rPr>
              <w:rFonts w:asciiTheme="minorHAnsi" w:eastAsiaTheme="minorEastAsia" w:hAnsiTheme="minorHAnsi" w:cstheme="minorBidi"/>
              <w:noProof/>
              <w:lang w:eastAsia="en-AU"/>
            </w:rPr>
          </w:pPr>
          <w:hyperlink w:anchor="_Toc45878884" w:history="1">
            <w:r w:rsidR="00093284" w:rsidRPr="00DA2D5D">
              <w:rPr>
                <w:rStyle w:val="Hyperlink"/>
                <w:noProof/>
              </w:rPr>
              <w:t>Section 2 – Implementing the Framework</w:t>
            </w:r>
            <w:r w:rsidR="00093284">
              <w:rPr>
                <w:noProof/>
                <w:webHidden/>
              </w:rPr>
              <w:tab/>
            </w:r>
            <w:r w:rsidR="00093284">
              <w:rPr>
                <w:noProof/>
                <w:webHidden/>
              </w:rPr>
              <w:fldChar w:fldCharType="begin"/>
            </w:r>
            <w:r w:rsidR="00093284">
              <w:rPr>
                <w:noProof/>
                <w:webHidden/>
              </w:rPr>
              <w:instrText xml:space="preserve"> PAGEREF _Toc45878884 \h </w:instrText>
            </w:r>
            <w:r w:rsidR="00093284">
              <w:rPr>
                <w:noProof/>
                <w:webHidden/>
              </w:rPr>
            </w:r>
            <w:r w:rsidR="00093284">
              <w:rPr>
                <w:noProof/>
                <w:webHidden/>
              </w:rPr>
              <w:fldChar w:fldCharType="separate"/>
            </w:r>
            <w:r w:rsidR="00093284">
              <w:rPr>
                <w:noProof/>
                <w:webHidden/>
              </w:rPr>
              <w:t>6</w:t>
            </w:r>
            <w:r w:rsidR="00093284">
              <w:rPr>
                <w:noProof/>
                <w:webHidden/>
              </w:rPr>
              <w:fldChar w:fldCharType="end"/>
            </w:r>
          </w:hyperlink>
        </w:p>
        <w:p w14:paraId="3850621E" w14:textId="42686757" w:rsidR="00093284" w:rsidRDefault="002A231A">
          <w:pPr>
            <w:pStyle w:val="TOC2"/>
            <w:tabs>
              <w:tab w:val="right" w:leader="dot" w:pos="9016"/>
            </w:tabs>
            <w:rPr>
              <w:rFonts w:asciiTheme="minorHAnsi" w:eastAsiaTheme="minorEastAsia" w:hAnsiTheme="minorHAnsi" w:cstheme="minorBidi"/>
              <w:noProof/>
              <w:lang w:eastAsia="en-AU"/>
            </w:rPr>
          </w:pPr>
          <w:hyperlink w:anchor="_Toc45878885" w:history="1">
            <w:r w:rsidR="00093284" w:rsidRPr="00DA2D5D">
              <w:rPr>
                <w:rStyle w:val="Hyperlink"/>
                <w:noProof/>
              </w:rPr>
              <w:t>Create the vision and a case for change</w:t>
            </w:r>
            <w:r w:rsidR="00093284">
              <w:rPr>
                <w:noProof/>
                <w:webHidden/>
              </w:rPr>
              <w:tab/>
            </w:r>
            <w:r w:rsidR="00093284">
              <w:rPr>
                <w:noProof/>
                <w:webHidden/>
              </w:rPr>
              <w:fldChar w:fldCharType="begin"/>
            </w:r>
            <w:r w:rsidR="00093284">
              <w:rPr>
                <w:noProof/>
                <w:webHidden/>
              </w:rPr>
              <w:instrText xml:space="preserve"> PAGEREF _Toc45878885 \h </w:instrText>
            </w:r>
            <w:r w:rsidR="00093284">
              <w:rPr>
                <w:noProof/>
                <w:webHidden/>
              </w:rPr>
            </w:r>
            <w:r w:rsidR="00093284">
              <w:rPr>
                <w:noProof/>
                <w:webHidden/>
              </w:rPr>
              <w:fldChar w:fldCharType="separate"/>
            </w:r>
            <w:r w:rsidR="00093284">
              <w:rPr>
                <w:noProof/>
                <w:webHidden/>
              </w:rPr>
              <w:t>6</w:t>
            </w:r>
            <w:r w:rsidR="00093284">
              <w:rPr>
                <w:noProof/>
                <w:webHidden/>
              </w:rPr>
              <w:fldChar w:fldCharType="end"/>
            </w:r>
          </w:hyperlink>
        </w:p>
        <w:p w14:paraId="7ED0FAD4" w14:textId="2D060729" w:rsidR="00093284" w:rsidRDefault="002A231A">
          <w:pPr>
            <w:pStyle w:val="TOC2"/>
            <w:tabs>
              <w:tab w:val="right" w:leader="dot" w:pos="9016"/>
            </w:tabs>
            <w:rPr>
              <w:rFonts w:asciiTheme="minorHAnsi" w:eastAsiaTheme="minorEastAsia" w:hAnsiTheme="minorHAnsi" w:cstheme="minorBidi"/>
              <w:noProof/>
              <w:lang w:eastAsia="en-AU"/>
            </w:rPr>
          </w:pPr>
          <w:hyperlink w:anchor="_Toc45878886" w:history="1">
            <w:r w:rsidR="00093284" w:rsidRPr="00DA2D5D">
              <w:rPr>
                <w:rStyle w:val="Hyperlink"/>
                <w:noProof/>
              </w:rPr>
              <w:t>Gain support from Leadership</w:t>
            </w:r>
            <w:r w:rsidR="00093284">
              <w:rPr>
                <w:noProof/>
                <w:webHidden/>
              </w:rPr>
              <w:tab/>
            </w:r>
            <w:r w:rsidR="00093284">
              <w:rPr>
                <w:noProof/>
                <w:webHidden/>
              </w:rPr>
              <w:fldChar w:fldCharType="begin"/>
            </w:r>
            <w:r w:rsidR="00093284">
              <w:rPr>
                <w:noProof/>
                <w:webHidden/>
              </w:rPr>
              <w:instrText xml:space="preserve"> PAGEREF _Toc45878886 \h </w:instrText>
            </w:r>
            <w:r w:rsidR="00093284">
              <w:rPr>
                <w:noProof/>
                <w:webHidden/>
              </w:rPr>
            </w:r>
            <w:r w:rsidR="00093284">
              <w:rPr>
                <w:noProof/>
                <w:webHidden/>
              </w:rPr>
              <w:fldChar w:fldCharType="separate"/>
            </w:r>
            <w:r w:rsidR="00093284">
              <w:rPr>
                <w:noProof/>
                <w:webHidden/>
              </w:rPr>
              <w:t>6</w:t>
            </w:r>
            <w:r w:rsidR="00093284">
              <w:rPr>
                <w:noProof/>
                <w:webHidden/>
              </w:rPr>
              <w:fldChar w:fldCharType="end"/>
            </w:r>
          </w:hyperlink>
        </w:p>
        <w:p w14:paraId="3233805E" w14:textId="088927A0" w:rsidR="00093284" w:rsidRDefault="002A231A">
          <w:pPr>
            <w:pStyle w:val="TOC2"/>
            <w:tabs>
              <w:tab w:val="right" w:leader="dot" w:pos="9016"/>
            </w:tabs>
            <w:rPr>
              <w:rFonts w:asciiTheme="minorHAnsi" w:eastAsiaTheme="minorEastAsia" w:hAnsiTheme="minorHAnsi" w:cstheme="minorBidi"/>
              <w:noProof/>
              <w:lang w:eastAsia="en-AU"/>
            </w:rPr>
          </w:pPr>
          <w:hyperlink w:anchor="_Toc45878887" w:history="1">
            <w:r w:rsidR="00093284" w:rsidRPr="00DA2D5D">
              <w:rPr>
                <w:rStyle w:val="Hyperlink"/>
                <w:noProof/>
              </w:rPr>
              <w:t>Change Impact Analysis</w:t>
            </w:r>
            <w:r w:rsidR="00093284">
              <w:rPr>
                <w:noProof/>
                <w:webHidden/>
              </w:rPr>
              <w:tab/>
            </w:r>
            <w:r w:rsidR="00093284">
              <w:rPr>
                <w:noProof/>
                <w:webHidden/>
              </w:rPr>
              <w:fldChar w:fldCharType="begin"/>
            </w:r>
            <w:r w:rsidR="00093284">
              <w:rPr>
                <w:noProof/>
                <w:webHidden/>
              </w:rPr>
              <w:instrText xml:space="preserve"> PAGEREF _Toc45878887 \h </w:instrText>
            </w:r>
            <w:r w:rsidR="00093284">
              <w:rPr>
                <w:noProof/>
                <w:webHidden/>
              </w:rPr>
            </w:r>
            <w:r w:rsidR="00093284">
              <w:rPr>
                <w:noProof/>
                <w:webHidden/>
              </w:rPr>
              <w:fldChar w:fldCharType="separate"/>
            </w:r>
            <w:r w:rsidR="00093284">
              <w:rPr>
                <w:noProof/>
                <w:webHidden/>
              </w:rPr>
              <w:t>7</w:t>
            </w:r>
            <w:r w:rsidR="00093284">
              <w:rPr>
                <w:noProof/>
                <w:webHidden/>
              </w:rPr>
              <w:fldChar w:fldCharType="end"/>
            </w:r>
          </w:hyperlink>
        </w:p>
        <w:p w14:paraId="7CD0589B" w14:textId="38222DF8" w:rsidR="00093284" w:rsidRDefault="002A231A">
          <w:pPr>
            <w:pStyle w:val="TOC2"/>
            <w:tabs>
              <w:tab w:val="right" w:leader="dot" w:pos="9016"/>
            </w:tabs>
            <w:rPr>
              <w:rFonts w:asciiTheme="minorHAnsi" w:eastAsiaTheme="minorEastAsia" w:hAnsiTheme="minorHAnsi" w:cstheme="minorBidi"/>
              <w:noProof/>
              <w:lang w:eastAsia="en-AU"/>
            </w:rPr>
          </w:pPr>
          <w:hyperlink w:anchor="_Toc45878888" w:history="1">
            <w:r w:rsidR="00093284" w:rsidRPr="00DA2D5D">
              <w:rPr>
                <w:rStyle w:val="Hyperlink"/>
                <w:noProof/>
              </w:rPr>
              <w:t>Risk Analysis</w:t>
            </w:r>
            <w:r w:rsidR="00093284">
              <w:rPr>
                <w:noProof/>
                <w:webHidden/>
              </w:rPr>
              <w:tab/>
            </w:r>
            <w:r w:rsidR="00093284">
              <w:rPr>
                <w:noProof/>
                <w:webHidden/>
              </w:rPr>
              <w:fldChar w:fldCharType="begin"/>
            </w:r>
            <w:r w:rsidR="00093284">
              <w:rPr>
                <w:noProof/>
                <w:webHidden/>
              </w:rPr>
              <w:instrText xml:space="preserve"> PAGEREF _Toc45878888 \h </w:instrText>
            </w:r>
            <w:r w:rsidR="00093284">
              <w:rPr>
                <w:noProof/>
                <w:webHidden/>
              </w:rPr>
            </w:r>
            <w:r w:rsidR="00093284">
              <w:rPr>
                <w:noProof/>
                <w:webHidden/>
              </w:rPr>
              <w:fldChar w:fldCharType="separate"/>
            </w:r>
            <w:r w:rsidR="00093284">
              <w:rPr>
                <w:noProof/>
                <w:webHidden/>
              </w:rPr>
              <w:t>8</w:t>
            </w:r>
            <w:r w:rsidR="00093284">
              <w:rPr>
                <w:noProof/>
                <w:webHidden/>
              </w:rPr>
              <w:fldChar w:fldCharType="end"/>
            </w:r>
          </w:hyperlink>
        </w:p>
        <w:p w14:paraId="5FE436EE" w14:textId="3A878BE9" w:rsidR="00093284" w:rsidRDefault="002A231A">
          <w:pPr>
            <w:pStyle w:val="TOC2"/>
            <w:tabs>
              <w:tab w:val="right" w:leader="dot" w:pos="9016"/>
            </w:tabs>
            <w:rPr>
              <w:rFonts w:asciiTheme="minorHAnsi" w:eastAsiaTheme="minorEastAsia" w:hAnsiTheme="minorHAnsi" w:cstheme="minorBidi"/>
              <w:noProof/>
              <w:lang w:eastAsia="en-AU"/>
            </w:rPr>
          </w:pPr>
          <w:hyperlink w:anchor="_Toc45878889" w:history="1">
            <w:r w:rsidR="00093284" w:rsidRPr="00DA2D5D">
              <w:rPr>
                <w:rStyle w:val="Hyperlink"/>
                <w:noProof/>
              </w:rPr>
              <w:t>Risk Matrix</w:t>
            </w:r>
            <w:r w:rsidR="00093284">
              <w:rPr>
                <w:noProof/>
                <w:webHidden/>
              </w:rPr>
              <w:tab/>
            </w:r>
            <w:r w:rsidR="00093284">
              <w:rPr>
                <w:noProof/>
                <w:webHidden/>
              </w:rPr>
              <w:fldChar w:fldCharType="begin"/>
            </w:r>
            <w:r w:rsidR="00093284">
              <w:rPr>
                <w:noProof/>
                <w:webHidden/>
              </w:rPr>
              <w:instrText xml:space="preserve"> PAGEREF _Toc45878889 \h </w:instrText>
            </w:r>
            <w:r w:rsidR="00093284">
              <w:rPr>
                <w:noProof/>
                <w:webHidden/>
              </w:rPr>
            </w:r>
            <w:r w:rsidR="00093284">
              <w:rPr>
                <w:noProof/>
                <w:webHidden/>
              </w:rPr>
              <w:fldChar w:fldCharType="separate"/>
            </w:r>
            <w:r w:rsidR="00093284">
              <w:rPr>
                <w:noProof/>
                <w:webHidden/>
              </w:rPr>
              <w:t>9</w:t>
            </w:r>
            <w:r w:rsidR="00093284">
              <w:rPr>
                <w:noProof/>
                <w:webHidden/>
              </w:rPr>
              <w:fldChar w:fldCharType="end"/>
            </w:r>
          </w:hyperlink>
        </w:p>
        <w:p w14:paraId="511C35C8" w14:textId="15B098DB" w:rsidR="00093284" w:rsidRDefault="002A231A">
          <w:pPr>
            <w:pStyle w:val="TOC2"/>
            <w:tabs>
              <w:tab w:val="right" w:leader="dot" w:pos="9016"/>
            </w:tabs>
            <w:rPr>
              <w:rFonts w:asciiTheme="minorHAnsi" w:eastAsiaTheme="minorEastAsia" w:hAnsiTheme="minorHAnsi" w:cstheme="minorBidi"/>
              <w:noProof/>
              <w:lang w:eastAsia="en-AU"/>
            </w:rPr>
          </w:pPr>
          <w:hyperlink w:anchor="_Toc45878890" w:history="1">
            <w:r w:rsidR="00093284" w:rsidRPr="00DA2D5D">
              <w:rPr>
                <w:rStyle w:val="Hyperlink"/>
                <w:noProof/>
              </w:rPr>
              <w:t>Implementation plan</w:t>
            </w:r>
            <w:r w:rsidR="00093284">
              <w:rPr>
                <w:noProof/>
                <w:webHidden/>
              </w:rPr>
              <w:tab/>
            </w:r>
            <w:r w:rsidR="00093284">
              <w:rPr>
                <w:noProof/>
                <w:webHidden/>
              </w:rPr>
              <w:fldChar w:fldCharType="begin"/>
            </w:r>
            <w:r w:rsidR="00093284">
              <w:rPr>
                <w:noProof/>
                <w:webHidden/>
              </w:rPr>
              <w:instrText xml:space="preserve"> PAGEREF _Toc45878890 \h </w:instrText>
            </w:r>
            <w:r w:rsidR="00093284">
              <w:rPr>
                <w:noProof/>
                <w:webHidden/>
              </w:rPr>
            </w:r>
            <w:r w:rsidR="00093284">
              <w:rPr>
                <w:noProof/>
                <w:webHidden/>
              </w:rPr>
              <w:fldChar w:fldCharType="separate"/>
            </w:r>
            <w:r w:rsidR="00093284">
              <w:rPr>
                <w:noProof/>
                <w:webHidden/>
              </w:rPr>
              <w:t>9</w:t>
            </w:r>
            <w:r w:rsidR="00093284">
              <w:rPr>
                <w:noProof/>
                <w:webHidden/>
              </w:rPr>
              <w:fldChar w:fldCharType="end"/>
            </w:r>
          </w:hyperlink>
        </w:p>
        <w:p w14:paraId="42481405" w14:textId="6B9B2E97" w:rsidR="00093284" w:rsidRDefault="002A231A">
          <w:pPr>
            <w:pStyle w:val="TOC2"/>
            <w:tabs>
              <w:tab w:val="right" w:leader="dot" w:pos="9016"/>
            </w:tabs>
            <w:rPr>
              <w:rFonts w:asciiTheme="minorHAnsi" w:eastAsiaTheme="minorEastAsia" w:hAnsiTheme="minorHAnsi" w:cstheme="minorBidi"/>
              <w:noProof/>
              <w:lang w:eastAsia="en-AU"/>
            </w:rPr>
          </w:pPr>
          <w:hyperlink w:anchor="_Toc45878891" w:history="1">
            <w:r w:rsidR="00093284" w:rsidRPr="00DA2D5D">
              <w:rPr>
                <w:rStyle w:val="Hyperlink"/>
                <w:noProof/>
              </w:rPr>
              <w:t>Example Implementation plan – description of activities</w:t>
            </w:r>
            <w:r w:rsidR="00093284">
              <w:rPr>
                <w:noProof/>
                <w:webHidden/>
              </w:rPr>
              <w:tab/>
            </w:r>
            <w:r w:rsidR="00093284">
              <w:rPr>
                <w:noProof/>
                <w:webHidden/>
              </w:rPr>
              <w:fldChar w:fldCharType="begin"/>
            </w:r>
            <w:r w:rsidR="00093284">
              <w:rPr>
                <w:noProof/>
                <w:webHidden/>
              </w:rPr>
              <w:instrText xml:space="preserve"> PAGEREF _Toc45878891 \h </w:instrText>
            </w:r>
            <w:r w:rsidR="00093284">
              <w:rPr>
                <w:noProof/>
                <w:webHidden/>
              </w:rPr>
            </w:r>
            <w:r w:rsidR="00093284">
              <w:rPr>
                <w:noProof/>
                <w:webHidden/>
              </w:rPr>
              <w:fldChar w:fldCharType="separate"/>
            </w:r>
            <w:r w:rsidR="00093284">
              <w:rPr>
                <w:noProof/>
                <w:webHidden/>
              </w:rPr>
              <w:t>10</w:t>
            </w:r>
            <w:r w:rsidR="00093284">
              <w:rPr>
                <w:noProof/>
                <w:webHidden/>
              </w:rPr>
              <w:fldChar w:fldCharType="end"/>
            </w:r>
          </w:hyperlink>
        </w:p>
        <w:p w14:paraId="6234DFE7" w14:textId="373ACF57" w:rsidR="00093284" w:rsidRDefault="002A231A">
          <w:pPr>
            <w:pStyle w:val="TOC2"/>
            <w:tabs>
              <w:tab w:val="right" w:leader="dot" w:pos="9016"/>
            </w:tabs>
            <w:rPr>
              <w:rFonts w:asciiTheme="minorHAnsi" w:eastAsiaTheme="minorEastAsia" w:hAnsiTheme="minorHAnsi" w:cstheme="minorBidi"/>
              <w:noProof/>
              <w:lang w:eastAsia="en-AU"/>
            </w:rPr>
          </w:pPr>
          <w:hyperlink w:anchor="_Toc45878892" w:history="1">
            <w:r w:rsidR="00093284" w:rsidRPr="00DA2D5D">
              <w:rPr>
                <w:rStyle w:val="Hyperlink"/>
                <w:noProof/>
              </w:rPr>
              <w:t>Monitoring and Evaluation</w:t>
            </w:r>
            <w:r w:rsidR="00093284">
              <w:rPr>
                <w:noProof/>
                <w:webHidden/>
              </w:rPr>
              <w:tab/>
            </w:r>
            <w:r w:rsidR="00093284">
              <w:rPr>
                <w:noProof/>
                <w:webHidden/>
              </w:rPr>
              <w:fldChar w:fldCharType="begin"/>
            </w:r>
            <w:r w:rsidR="00093284">
              <w:rPr>
                <w:noProof/>
                <w:webHidden/>
              </w:rPr>
              <w:instrText xml:space="preserve"> PAGEREF _Toc45878892 \h </w:instrText>
            </w:r>
            <w:r w:rsidR="00093284">
              <w:rPr>
                <w:noProof/>
                <w:webHidden/>
              </w:rPr>
            </w:r>
            <w:r w:rsidR="00093284">
              <w:rPr>
                <w:noProof/>
                <w:webHidden/>
              </w:rPr>
              <w:fldChar w:fldCharType="separate"/>
            </w:r>
            <w:r w:rsidR="00093284">
              <w:rPr>
                <w:noProof/>
                <w:webHidden/>
              </w:rPr>
              <w:t>11</w:t>
            </w:r>
            <w:r w:rsidR="00093284">
              <w:rPr>
                <w:noProof/>
                <w:webHidden/>
              </w:rPr>
              <w:fldChar w:fldCharType="end"/>
            </w:r>
          </w:hyperlink>
        </w:p>
        <w:p w14:paraId="217E83D3" w14:textId="003D2C98" w:rsidR="00093284" w:rsidRDefault="002A231A">
          <w:pPr>
            <w:pStyle w:val="TOC2"/>
            <w:tabs>
              <w:tab w:val="right" w:leader="dot" w:pos="9016"/>
            </w:tabs>
            <w:rPr>
              <w:rFonts w:asciiTheme="minorHAnsi" w:eastAsiaTheme="minorEastAsia" w:hAnsiTheme="minorHAnsi" w:cstheme="minorBidi"/>
              <w:noProof/>
              <w:lang w:eastAsia="en-AU"/>
            </w:rPr>
          </w:pPr>
          <w:hyperlink w:anchor="_Toc45878893" w:history="1">
            <w:r w:rsidR="00093284" w:rsidRPr="00DA2D5D">
              <w:rPr>
                <w:rStyle w:val="Hyperlink"/>
                <w:noProof/>
              </w:rPr>
              <w:t>Further Resources</w:t>
            </w:r>
            <w:r w:rsidR="00093284">
              <w:rPr>
                <w:noProof/>
                <w:webHidden/>
              </w:rPr>
              <w:tab/>
            </w:r>
            <w:r w:rsidR="00093284">
              <w:rPr>
                <w:noProof/>
                <w:webHidden/>
              </w:rPr>
              <w:fldChar w:fldCharType="begin"/>
            </w:r>
            <w:r w:rsidR="00093284">
              <w:rPr>
                <w:noProof/>
                <w:webHidden/>
              </w:rPr>
              <w:instrText xml:space="preserve"> PAGEREF _Toc45878893 \h </w:instrText>
            </w:r>
            <w:r w:rsidR="00093284">
              <w:rPr>
                <w:noProof/>
                <w:webHidden/>
              </w:rPr>
            </w:r>
            <w:r w:rsidR="00093284">
              <w:rPr>
                <w:noProof/>
                <w:webHidden/>
              </w:rPr>
              <w:fldChar w:fldCharType="separate"/>
            </w:r>
            <w:r w:rsidR="00093284">
              <w:rPr>
                <w:noProof/>
                <w:webHidden/>
              </w:rPr>
              <w:t>11</w:t>
            </w:r>
            <w:r w:rsidR="00093284">
              <w:rPr>
                <w:noProof/>
                <w:webHidden/>
              </w:rPr>
              <w:fldChar w:fldCharType="end"/>
            </w:r>
          </w:hyperlink>
        </w:p>
        <w:p w14:paraId="5D1A87BC" w14:textId="6CF4E3AD" w:rsidR="0028779F" w:rsidRDefault="0028779F">
          <w:r>
            <w:rPr>
              <w:b/>
              <w:bCs/>
              <w:noProof/>
            </w:rPr>
            <w:fldChar w:fldCharType="end"/>
          </w:r>
        </w:p>
      </w:sdtContent>
    </w:sdt>
    <w:p w14:paraId="17781954" w14:textId="77777777" w:rsidR="0028779F" w:rsidRDefault="0028779F">
      <w:pPr>
        <w:spacing w:after="0" w:line="240" w:lineRule="auto"/>
        <w:rPr>
          <w:rFonts w:asciiTheme="majorHAnsi" w:hAnsiTheme="majorHAnsi" w:cstheme="majorBidi"/>
          <w:b/>
          <w:color w:val="00573F"/>
          <w:sz w:val="36"/>
          <w:szCs w:val="36"/>
        </w:rPr>
      </w:pPr>
      <w:r>
        <w:rPr>
          <w:b/>
        </w:rPr>
        <w:br w:type="page"/>
      </w:r>
    </w:p>
    <w:p w14:paraId="62612D11" w14:textId="554371F8" w:rsidR="00082AEF" w:rsidRDefault="00082AEF" w:rsidP="00082AEF">
      <w:pPr>
        <w:pStyle w:val="Heading1"/>
        <w:rPr>
          <w:b/>
        </w:rPr>
      </w:pPr>
      <w:bookmarkStart w:id="2" w:name="_Toc45878879"/>
      <w:r w:rsidRPr="00093284">
        <w:rPr>
          <w:bCs/>
        </w:rPr>
        <w:lastRenderedPageBreak/>
        <w:t>Se</w:t>
      </w:r>
      <w:r w:rsidRPr="00082AEF">
        <w:t>ction 1 – Capability Framework Overview</w:t>
      </w:r>
      <w:bookmarkEnd w:id="2"/>
    </w:p>
    <w:p w14:paraId="51758108" w14:textId="16C6C430" w:rsidR="00082AEF" w:rsidRDefault="00082AEF" w:rsidP="00082AEF">
      <w:pPr>
        <w:pStyle w:val="Heading2"/>
      </w:pPr>
      <w:bookmarkStart w:id="3" w:name="_Toc45878880"/>
      <w:r w:rsidRPr="00F726E6">
        <w:t>Introduction</w:t>
      </w:r>
      <w:bookmarkEnd w:id="3"/>
    </w:p>
    <w:p w14:paraId="23E3F68F" w14:textId="5415B4C8" w:rsidR="00082AEF" w:rsidRPr="00753C6B" w:rsidRDefault="00082AEF" w:rsidP="00082AEF">
      <w:pPr>
        <w:pStyle w:val="Body"/>
      </w:pPr>
      <w:r w:rsidRPr="00753C6B">
        <w:t xml:space="preserve">The Victorian Public Service Capability Framework </w:t>
      </w:r>
      <w:r>
        <w:t xml:space="preserve">(The Capability Framework) </w:t>
      </w:r>
      <w:r w:rsidRPr="00753C6B">
        <w:t>defines the capabilities (knowledge, skills and behaviours) required by VPS</w:t>
      </w:r>
      <w:r w:rsidR="00EC1439">
        <w:t xml:space="preserve"> staff </w:t>
      </w:r>
      <w:r w:rsidRPr="00753C6B">
        <w:t xml:space="preserve"> to achieve our objectives now and into the future.</w:t>
      </w:r>
    </w:p>
    <w:p w14:paraId="7B769FF1" w14:textId="77777777" w:rsidR="00082AEF" w:rsidRDefault="00082AEF" w:rsidP="00082AEF">
      <w:pPr>
        <w:pStyle w:val="Body"/>
      </w:pPr>
      <w:r>
        <w:t>The Capability Framework aims to support capability development across the VPS, address capability gaps and ensure VPS employees have the capabilities required to deliver services in the context of demographic, societal, environmental, technological changes.</w:t>
      </w:r>
    </w:p>
    <w:p w14:paraId="10E2D225" w14:textId="5C3EB69B" w:rsidR="00082AEF" w:rsidRDefault="00082AEF" w:rsidP="00082AEF">
      <w:pPr>
        <w:pStyle w:val="Body"/>
      </w:pPr>
      <w:r w:rsidRPr="00753C6B">
        <w:t xml:space="preserve">The Capability Framework has been co-designed by a working group representing </w:t>
      </w:r>
      <w:r>
        <w:t>the</w:t>
      </w:r>
      <w:r w:rsidRPr="00753C6B">
        <w:t xml:space="preserve"> eight VPS departments</w:t>
      </w:r>
      <w:r w:rsidR="00EC1439">
        <w:t xml:space="preserve"> and Victoria Police</w:t>
      </w:r>
      <w:r w:rsidRPr="00753C6B">
        <w:t>, the Victorian Public Sector Commission, the Jobs and Skills Exchange (JSE), One VPS and the HCM initiative</w:t>
      </w:r>
      <w:r>
        <w:t xml:space="preserve">. </w:t>
      </w:r>
    </w:p>
    <w:p w14:paraId="68A49700" w14:textId="77777777" w:rsidR="00082AEF" w:rsidRPr="00753C6B" w:rsidRDefault="00082AEF" w:rsidP="00082AEF">
      <w:pPr>
        <w:pStyle w:val="Body"/>
      </w:pPr>
      <w:r>
        <w:t xml:space="preserve">Validation and socialisation of the Capability Framework has been undertaken with </w:t>
      </w:r>
      <w:r w:rsidRPr="00753C6B">
        <w:t>key stakeholders across the VPS including the Women of Colour Network, The Disability Network, The Aboriginal Employment Unit, The DPC Equality Branch and the CPSU.</w:t>
      </w:r>
    </w:p>
    <w:p w14:paraId="0D41D8BC" w14:textId="77777777" w:rsidR="00082AEF" w:rsidRDefault="00082AEF" w:rsidP="00082AEF">
      <w:pPr>
        <w:pStyle w:val="Heading2"/>
      </w:pPr>
      <w:bookmarkStart w:id="4" w:name="_Toc45878881"/>
      <w:r w:rsidRPr="00F726E6">
        <w:t>Background and Context</w:t>
      </w:r>
      <w:bookmarkEnd w:id="4"/>
    </w:p>
    <w:p w14:paraId="32244FD5" w14:textId="77777777" w:rsidR="00082AEF" w:rsidRDefault="00082AEF" w:rsidP="00082AEF">
      <w:pPr>
        <w:pStyle w:val="Body"/>
      </w:pPr>
      <w:r>
        <w:t xml:space="preserve">The development of a Capability Framework was endorsed by the Integrity and Corporate Reform Subcommittee (ICRS) in 2019, in line with recommendations from the Review into Labour Hire and Professional Services Use in the VPS to improve investment in a professional public service. </w:t>
      </w:r>
    </w:p>
    <w:p w14:paraId="36176650" w14:textId="77777777" w:rsidR="00082AEF" w:rsidRDefault="00082AEF" w:rsidP="00082AEF">
      <w:pPr>
        <w:pStyle w:val="Body"/>
      </w:pPr>
      <w:r>
        <w:t xml:space="preserve">In addition, </w:t>
      </w:r>
      <w:r w:rsidRPr="004272C7">
        <w:t>a capability framework was identified as a requirement</w:t>
      </w:r>
      <w:r>
        <w:t xml:space="preserve"> for</w:t>
      </w:r>
      <w:r w:rsidRPr="004272C7">
        <w:t xml:space="preserve"> several inter-connected Whole of Government projects, such as the J</w:t>
      </w:r>
      <w:r>
        <w:t xml:space="preserve">obs and </w:t>
      </w:r>
      <w:r w:rsidRPr="004272C7">
        <w:t>S</w:t>
      </w:r>
      <w:r>
        <w:t xml:space="preserve">kills </w:t>
      </w:r>
      <w:r w:rsidRPr="004272C7">
        <w:t>E</w:t>
      </w:r>
      <w:r>
        <w:t>xchange</w:t>
      </w:r>
      <w:r w:rsidRPr="004272C7">
        <w:t xml:space="preserve">, </w:t>
      </w:r>
      <w:r>
        <w:t xml:space="preserve">the </w:t>
      </w:r>
      <w:r w:rsidRPr="004272C7">
        <w:t>H</w:t>
      </w:r>
      <w:r>
        <w:t xml:space="preserve">uman </w:t>
      </w:r>
      <w:r w:rsidRPr="004272C7">
        <w:t>C</w:t>
      </w:r>
      <w:r>
        <w:t xml:space="preserve">apital </w:t>
      </w:r>
      <w:r w:rsidRPr="004272C7">
        <w:t>M</w:t>
      </w:r>
      <w:r>
        <w:t>anagement System</w:t>
      </w:r>
      <w:r w:rsidRPr="004272C7">
        <w:t xml:space="preserve"> and broader workforce reform</w:t>
      </w:r>
      <w:r>
        <w:t xml:space="preserve"> projects. </w:t>
      </w:r>
    </w:p>
    <w:p w14:paraId="3ABCCCED" w14:textId="77777777" w:rsidR="00082AEF" w:rsidRDefault="00082AEF" w:rsidP="00082AEF">
      <w:pPr>
        <w:pStyle w:val="Heading2"/>
      </w:pPr>
      <w:bookmarkStart w:id="5" w:name="_Toc45878882"/>
      <w:r>
        <w:t>Using</w:t>
      </w:r>
      <w:r w:rsidRPr="00F726E6">
        <w:t xml:space="preserve"> the Capability Framework</w:t>
      </w:r>
      <w:bookmarkEnd w:id="5"/>
    </w:p>
    <w:p w14:paraId="780E6CF9" w14:textId="77777777" w:rsidR="00082AEF" w:rsidRDefault="00082AEF" w:rsidP="00082AEF">
      <w:pPr>
        <w:pStyle w:val="Body"/>
      </w:pPr>
      <w:r>
        <w:t xml:space="preserve">The Capability Framework can be used in different ways, </w:t>
      </w:r>
      <w:r w:rsidRPr="00374B92">
        <w:t xml:space="preserve">for example, recruitment </w:t>
      </w:r>
      <w:r>
        <w:t>teams</w:t>
      </w:r>
      <w:r w:rsidRPr="00374B92">
        <w:t xml:space="preserve"> may use it to assist in developing position descriptions and interview questions whereas a manager might use it to support the onboarding of an </w:t>
      </w:r>
      <w:r w:rsidRPr="00374B92">
        <w:lastRenderedPageBreak/>
        <w:t>employee or to assess where their team requires development. The Capability</w:t>
      </w:r>
      <w:r>
        <w:t xml:space="preserve"> </w:t>
      </w:r>
      <w:r w:rsidRPr="00374B92">
        <w:t xml:space="preserve">Framework can also be used as a career development tool to help employees’ </w:t>
      </w:r>
      <w:r>
        <w:t>transition</w:t>
      </w:r>
      <w:r w:rsidRPr="00374B92">
        <w:t xml:space="preserve"> across the VPS.</w:t>
      </w:r>
    </w:p>
    <w:p w14:paraId="5C77743B" w14:textId="77777777" w:rsidR="00082AEF" w:rsidRDefault="00082AEF" w:rsidP="00082AEF">
      <w:pPr>
        <w:pStyle w:val="Body"/>
      </w:pPr>
      <w:r>
        <w:t>The Capability Framework is applicable to VPS employee levels 1-7, acknowledging that engagement with each capability will depend on the employee’s role and career ambitions.</w:t>
      </w:r>
    </w:p>
    <w:p w14:paraId="6DB2EB4D" w14:textId="7F96BC98" w:rsidR="00082AEF" w:rsidRDefault="00082AEF" w:rsidP="00082AEF">
      <w:pPr>
        <w:pStyle w:val="Body"/>
      </w:pPr>
      <w:r>
        <w:t>The VPS Capability Framework focuses on common capabilities and is designed to complement</w:t>
      </w:r>
      <w:r w:rsidR="002A231A">
        <w:t>,</w:t>
      </w:r>
      <w:r>
        <w:t xml:space="preserve"> not replace existing technical Capability Frameworks that exist across the VPS. </w:t>
      </w:r>
    </w:p>
    <w:p w14:paraId="03F9CA15" w14:textId="77777777" w:rsidR="00082AEF" w:rsidRPr="00F726E6" w:rsidRDefault="00082AEF" w:rsidP="00082AEF">
      <w:pPr>
        <w:pStyle w:val="Heading2"/>
      </w:pPr>
      <w:bookmarkStart w:id="6" w:name="_Toc45878883"/>
      <w:r w:rsidRPr="00F726E6">
        <w:t>Capability Framework structure</w:t>
      </w:r>
      <w:bookmarkEnd w:id="6"/>
    </w:p>
    <w:p w14:paraId="218FA54E" w14:textId="35C0DA3D" w:rsidR="00082AEF" w:rsidRPr="00A16840" w:rsidRDefault="00082AEF" w:rsidP="00A16840">
      <w:pPr>
        <w:pStyle w:val="Body"/>
      </w:pPr>
      <w:r w:rsidRPr="001D7777">
        <w:t>The Capability Framework</w:t>
      </w:r>
      <w:r>
        <w:t xml:space="preserve"> is centred around delivering services for </w:t>
      </w:r>
      <w:r w:rsidRPr="003409C3">
        <w:t>Victoria</w:t>
      </w:r>
      <w:r>
        <w:t xml:space="preserve">, and is </w:t>
      </w:r>
      <w:r w:rsidRPr="003409C3">
        <w:t>underpinned by the VPS values</w:t>
      </w:r>
      <w:r>
        <w:t xml:space="preserve"> of Integrity, Human Rights, Leadership, Respect, Impartiality, Responsiveness and Accountability.  </w:t>
      </w:r>
      <w:r w:rsidRPr="007D7832">
        <w:t>The values are reflected in the language used in the proficiency descriptors</w:t>
      </w:r>
      <w:r>
        <w:t xml:space="preserve"> and</w:t>
      </w:r>
      <w:r w:rsidRPr="007D7832">
        <w:t xml:space="preserve"> the behaviours expected when demonstrating the VPS capabilities</w:t>
      </w:r>
      <w:r>
        <w:t>.</w:t>
      </w:r>
    </w:p>
    <w:p w14:paraId="697BDE02" w14:textId="42812C67" w:rsidR="00082AEF" w:rsidRPr="00A16840" w:rsidRDefault="00082AEF" w:rsidP="00A16840">
      <w:pPr>
        <w:pStyle w:val="Body"/>
      </w:pPr>
      <w:r>
        <w:t>The Capability Framework comprises 5 Capability Domains, and 30 common capabilities. E</w:t>
      </w:r>
      <w:r w:rsidRPr="00356F29">
        <w:t>ach capability ha</w:t>
      </w:r>
      <w:r>
        <w:t>s</w:t>
      </w:r>
      <w:r w:rsidRPr="00356F29">
        <w:t xml:space="preserve"> four</w:t>
      </w:r>
      <w:r>
        <w:t xml:space="preserve"> </w:t>
      </w:r>
      <w:r w:rsidRPr="00356F29">
        <w:t>levels of proficiency (Foundational, Applied, Accomplished, Leading)</w:t>
      </w:r>
      <w:r>
        <w:t>.</w:t>
      </w:r>
    </w:p>
    <w:tbl>
      <w:tblPr>
        <w:tblStyle w:val="Style1"/>
        <w:tblW w:w="0" w:type="auto"/>
        <w:tblLook w:val="0280" w:firstRow="0" w:lastRow="0" w:firstColumn="1" w:lastColumn="0" w:noHBand="1" w:noVBand="0"/>
      </w:tblPr>
      <w:tblGrid>
        <w:gridCol w:w="2127"/>
        <w:gridCol w:w="6899"/>
      </w:tblGrid>
      <w:tr w:rsidR="00A16840" w14:paraId="79E6C10A" w14:textId="77777777" w:rsidTr="00A16840">
        <w:tc>
          <w:tcPr>
            <w:tcW w:w="2127" w:type="dxa"/>
            <w:shd w:val="clear" w:color="auto" w:fill="00573F" w:themeFill="accent1"/>
          </w:tcPr>
          <w:p w14:paraId="5F1DD717" w14:textId="55353382" w:rsidR="00A16840" w:rsidRDefault="00A16840" w:rsidP="00082AEF">
            <w:pPr>
              <w:rPr>
                <w:b/>
                <w:iCs/>
                <w:sz w:val="28"/>
                <w:szCs w:val="28"/>
              </w:rPr>
            </w:pPr>
            <w:r>
              <w:rPr>
                <w:b/>
                <w:iCs/>
                <w:sz w:val="28"/>
                <w:szCs w:val="28"/>
              </w:rPr>
              <w:t>Personal attribute</w:t>
            </w:r>
            <w:r w:rsidR="00EC1439">
              <w:rPr>
                <w:b/>
                <w:iCs/>
                <w:sz w:val="28"/>
                <w:szCs w:val="28"/>
              </w:rPr>
              <w:t>s</w:t>
            </w:r>
          </w:p>
        </w:tc>
        <w:tc>
          <w:tcPr>
            <w:tcW w:w="6899" w:type="dxa"/>
            <w:shd w:val="clear" w:color="auto" w:fill="FFFFFF" w:themeFill="background1"/>
          </w:tcPr>
          <w:p w14:paraId="39AC58E2" w14:textId="77777777" w:rsidR="00A16840" w:rsidRDefault="00A16840" w:rsidP="00A16840">
            <w:pPr>
              <w:pStyle w:val="Body"/>
            </w:pPr>
            <w:r>
              <w:t>Which support effective application of five capability domains</w:t>
            </w:r>
          </w:p>
          <w:p w14:paraId="23DAACB9" w14:textId="77777777" w:rsidR="00A16840" w:rsidRDefault="00A16840" w:rsidP="00A16840">
            <w:pPr>
              <w:pStyle w:val="TableBullet1"/>
            </w:pPr>
            <w:r>
              <w:t>resilience</w:t>
            </w:r>
          </w:p>
          <w:p w14:paraId="1720E7C9" w14:textId="77777777" w:rsidR="00A16840" w:rsidRDefault="00A16840" w:rsidP="00A16840">
            <w:pPr>
              <w:pStyle w:val="TableBullet1"/>
            </w:pPr>
            <w:r>
              <w:t>flexibility &amp; adaptability</w:t>
            </w:r>
          </w:p>
          <w:p w14:paraId="6468D4CC" w14:textId="77777777" w:rsidR="00A16840" w:rsidRDefault="00A16840" w:rsidP="00A16840">
            <w:pPr>
              <w:pStyle w:val="TableBullet1"/>
            </w:pPr>
            <w:r>
              <w:t>self-awareness</w:t>
            </w:r>
          </w:p>
          <w:p w14:paraId="24B87A97" w14:textId="77777777" w:rsidR="00A16840" w:rsidRDefault="00A16840" w:rsidP="00A16840">
            <w:pPr>
              <w:pStyle w:val="TableBullet1"/>
            </w:pPr>
            <w:r>
              <w:t>outcomes thinking</w:t>
            </w:r>
          </w:p>
          <w:p w14:paraId="5443BC96" w14:textId="77777777" w:rsidR="00A16840" w:rsidRPr="002A231A" w:rsidRDefault="00A16840" w:rsidP="00A16840">
            <w:pPr>
              <w:pStyle w:val="TableBullet1"/>
            </w:pPr>
            <w:r>
              <w:t xml:space="preserve">working </w:t>
            </w:r>
            <w:r w:rsidRPr="002A231A">
              <w:t>collaboratively</w:t>
            </w:r>
          </w:p>
          <w:p w14:paraId="16D1639A" w14:textId="45A69624" w:rsidR="00A16840" w:rsidRDefault="00A16840" w:rsidP="00A16840">
            <w:pPr>
              <w:pStyle w:val="TableBullet1"/>
              <w:rPr>
                <w:b/>
                <w:iCs/>
                <w:sz w:val="28"/>
                <w:szCs w:val="28"/>
              </w:rPr>
            </w:pPr>
            <w:r w:rsidRPr="002A231A">
              <w:t>promote inclusion</w:t>
            </w:r>
          </w:p>
        </w:tc>
      </w:tr>
      <w:tr w:rsidR="00A16840" w14:paraId="72E92AAD" w14:textId="77777777" w:rsidTr="00A16840">
        <w:tc>
          <w:tcPr>
            <w:tcW w:w="2127" w:type="dxa"/>
            <w:shd w:val="clear" w:color="auto" w:fill="00573F" w:themeFill="accent1"/>
          </w:tcPr>
          <w:p w14:paraId="2488A262" w14:textId="2712F0B3" w:rsidR="00A16840" w:rsidRDefault="00A16840" w:rsidP="00082AEF">
            <w:pPr>
              <w:rPr>
                <w:b/>
                <w:iCs/>
                <w:sz w:val="28"/>
                <w:szCs w:val="28"/>
              </w:rPr>
            </w:pPr>
            <w:r>
              <w:rPr>
                <w:b/>
                <w:iCs/>
                <w:sz w:val="28"/>
                <w:szCs w:val="28"/>
              </w:rPr>
              <w:lastRenderedPageBreak/>
              <w:t>Meaningful outcomes</w:t>
            </w:r>
          </w:p>
        </w:tc>
        <w:tc>
          <w:tcPr>
            <w:tcW w:w="6899" w:type="dxa"/>
          </w:tcPr>
          <w:p w14:paraId="73EB6414" w14:textId="77777777" w:rsidR="00A16840" w:rsidRDefault="00A16840" w:rsidP="00A16840">
            <w:pPr>
              <w:pStyle w:val="Body"/>
            </w:pPr>
            <w:r>
              <w:t>Capabilities enabling identification &amp; definition of</w:t>
            </w:r>
            <w:r>
              <w:rPr>
                <w:rFonts w:ascii="Cambria" w:hAnsi="Cambria" w:cs="Cambria"/>
              </w:rPr>
              <w:t> </w:t>
            </w:r>
            <w:r>
              <w:t>meaningful outcomes</w:t>
            </w:r>
          </w:p>
          <w:p w14:paraId="286B4622" w14:textId="77777777" w:rsidR="00A16840" w:rsidRDefault="00A16840" w:rsidP="00A16840">
            <w:pPr>
              <w:pStyle w:val="TableBullet1"/>
            </w:pPr>
            <w:r>
              <w:t>strategic planning</w:t>
            </w:r>
          </w:p>
          <w:p w14:paraId="366E4B5D" w14:textId="77777777" w:rsidR="00A16840" w:rsidRDefault="00A16840" w:rsidP="00A16840">
            <w:pPr>
              <w:pStyle w:val="TableBullet1"/>
            </w:pPr>
            <w:r>
              <w:t>partnering and co creation</w:t>
            </w:r>
          </w:p>
          <w:p w14:paraId="404DED6D" w14:textId="5D026816" w:rsidR="00A16840" w:rsidRDefault="00A16840" w:rsidP="00A16840">
            <w:pPr>
              <w:pStyle w:val="TableBullet1"/>
            </w:pPr>
            <w:r>
              <w:t>inno</w:t>
            </w:r>
            <w:r w:rsidR="00863C99">
              <w:t>v</w:t>
            </w:r>
            <w:r>
              <w:t>ation and continuous improvement</w:t>
            </w:r>
          </w:p>
          <w:p w14:paraId="089A42BF" w14:textId="77777777" w:rsidR="00A16840" w:rsidRDefault="00A16840" w:rsidP="00A16840">
            <w:pPr>
              <w:pStyle w:val="TableBullet1"/>
            </w:pPr>
            <w:r>
              <w:t>systems thinking</w:t>
            </w:r>
          </w:p>
          <w:p w14:paraId="20FF4C31" w14:textId="77777777" w:rsidR="00A16840" w:rsidRDefault="00A16840" w:rsidP="00A16840">
            <w:pPr>
              <w:pStyle w:val="TableBullet1"/>
            </w:pPr>
            <w:r>
              <w:t>policy design and development</w:t>
            </w:r>
          </w:p>
          <w:p w14:paraId="28CA45EC" w14:textId="7D1AAD1E" w:rsidR="00A16840" w:rsidRDefault="00A16840" w:rsidP="00A16840">
            <w:pPr>
              <w:pStyle w:val="TableBullet1"/>
              <w:rPr>
                <w:b/>
                <w:iCs/>
                <w:sz w:val="28"/>
                <w:szCs w:val="28"/>
              </w:rPr>
            </w:pPr>
            <w:r>
              <w:t>future focus</w:t>
            </w:r>
          </w:p>
        </w:tc>
      </w:tr>
      <w:tr w:rsidR="00A16840" w14:paraId="66A95D83" w14:textId="77777777" w:rsidTr="00A16840">
        <w:tc>
          <w:tcPr>
            <w:tcW w:w="2127" w:type="dxa"/>
            <w:shd w:val="clear" w:color="auto" w:fill="00573F" w:themeFill="accent1"/>
          </w:tcPr>
          <w:p w14:paraId="761714AC" w14:textId="352D5FA6" w:rsidR="00A16840" w:rsidRDefault="00A16840" w:rsidP="00082AEF">
            <w:pPr>
              <w:rPr>
                <w:b/>
                <w:iCs/>
                <w:sz w:val="28"/>
                <w:szCs w:val="28"/>
              </w:rPr>
            </w:pPr>
            <w:r>
              <w:rPr>
                <w:b/>
                <w:iCs/>
                <w:sz w:val="28"/>
                <w:szCs w:val="28"/>
              </w:rPr>
              <w:t>Enabling delivery</w:t>
            </w:r>
          </w:p>
        </w:tc>
        <w:tc>
          <w:tcPr>
            <w:tcW w:w="6899" w:type="dxa"/>
          </w:tcPr>
          <w:p w14:paraId="7E39A498" w14:textId="77777777" w:rsidR="00A16840" w:rsidRDefault="00A16840" w:rsidP="00A16840">
            <w:pPr>
              <w:pStyle w:val="Body"/>
            </w:pPr>
            <w:r>
              <w:t>Capabilities enabling development and delivery of effective solutions</w:t>
            </w:r>
          </w:p>
          <w:p w14:paraId="046C60BF" w14:textId="77777777" w:rsidR="00A16840" w:rsidRDefault="00A16840" w:rsidP="00A16840">
            <w:pPr>
              <w:pStyle w:val="TableBullet1"/>
            </w:pPr>
            <w:r>
              <w:t>critical thinking and problem solving</w:t>
            </w:r>
          </w:p>
          <w:p w14:paraId="4CC826E0" w14:textId="77777777" w:rsidR="00A16840" w:rsidRDefault="00A16840" w:rsidP="00A16840">
            <w:pPr>
              <w:pStyle w:val="TableBullet1"/>
            </w:pPr>
            <w:r>
              <w:t>project delivery</w:t>
            </w:r>
          </w:p>
          <w:p w14:paraId="35882EA6" w14:textId="77777777" w:rsidR="00A16840" w:rsidRDefault="00A16840" w:rsidP="00A16840">
            <w:pPr>
              <w:pStyle w:val="TableBullet1"/>
            </w:pPr>
            <w:r>
              <w:t>data literacy</w:t>
            </w:r>
          </w:p>
          <w:p w14:paraId="447276E3" w14:textId="77777777" w:rsidR="00A16840" w:rsidRDefault="00A16840" w:rsidP="00A16840">
            <w:pPr>
              <w:pStyle w:val="TableBullet1"/>
            </w:pPr>
            <w:r>
              <w:t>digital &amp; technology literacy</w:t>
            </w:r>
          </w:p>
          <w:p w14:paraId="7647C179" w14:textId="77777777" w:rsidR="00A16840" w:rsidRDefault="00A16840" w:rsidP="00A16840">
            <w:pPr>
              <w:pStyle w:val="TableBullet1"/>
            </w:pPr>
            <w:r>
              <w:t>business and commercial acumen</w:t>
            </w:r>
          </w:p>
          <w:p w14:paraId="6E8104FD" w14:textId="39D62516" w:rsidR="00A16840" w:rsidRDefault="00A16840" w:rsidP="00A16840">
            <w:pPr>
              <w:pStyle w:val="TableBullet1"/>
              <w:rPr>
                <w:b/>
                <w:iCs/>
                <w:sz w:val="28"/>
                <w:szCs w:val="28"/>
              </w:rPr>
            </w:pPr>
            <w:r>
              <w:t>political and organisational context</w:t>
            </w:r>
          </w:p>
        </w:tc>
      </w:tr>
      <w:tr w:rsidR="00A16840" w14:paraId="6ACDA26F" w14:textId="77777777" w:rsidTr="00A16840">
        <w:tc>
          <w:tcPr>
            <w:tcW w:w="2127" w:type="dxa"/>
            <w:shd w:val="clear" w:color="auto" w:fill="00573F" w:themeFill="accent1"/>
          </w:tcPr>
          <w:p w14:paraId="0A755152" w14:textId="7E82BE32" w:rsidR="00A16840" w:rsidRDefault="00A16840" w:rsidP="00082AEF">
            <w:pPr>
              <w:rPr>
                <w:b/>
                <w:iCs/>
                <w:sz w:val="28"/>
                <w:szCs w:val="28"/>
              </w:rPr>
            </w:pPr>
            <w:r>
              <w:rPr>
                <w:b/>
                <w:iCs/>
                <w:sz w:val="28"/>
                <w:szCs w:val="28"/>
              </w:rPr>
              <w:t>People leadership</w:t>
            </w:r>
          </w:p>
        </w:tc>
        <w:tc>
          <w:tcPr>
            <w:tcW w:w="6899" w:type="dxa"/>
          </w:tcPr>
          <w:p w14:paraId="16E92DD7" w14:textId="77777777" w:rsidR="00A16840" w:rsidRDefault="00A16840" w:rsidP="00A16840">
            <w:pPr>
              <w:pStyle w:val="Body"/>
            </w:pPr>
            <w:r>
              <w:t>Capabilities enabling building strong external relationships</w:t>
            </w:r>
          </w:p>
          <w:p w14:paraId="0A905BBD" w14:textId="77777777" w:rsidR="00A16840" w:rsidRDefault="00A16840" w:rsidP="00A16840">
            <w:pPr>
              <w:pStyle w:val="TableBullet1"/>
            </w:pPr>
            <w:r>
              <w:t>influence and persuasion</w:t>
            </w:r>
          </w:p>
          <w:p w14:paraId="5F1C11D6" w14:textId="77777777" w:rsidR="00A16840" w:rsidRDefault="00A16840" w:rsidP="00A16840">
            <w:pPr>
              <w:pStyle w:val="TableBullet1"/>
            </w:pPr>
            <w:r>
              <w:t>interpersonal skills</w:t>
            </w:r>
          </w:p>
          <w:p w14:paraId="52E53714" w14:textId="77777777" w:rsidR="00A16840" w:rsidRDefault="00A16840" w:rsidP="00A16840">
            <w:pPr>
              <w:pStyle w:val="TableBullet1"/>
            </w:pPr>
            <w:r>
              <w:t>managing difficult conversations</w:t>
            </w:r>
          </w:p>
          <w:p w14:paraId="3E7EC92A" w14:textId="77777777" w:rsidR="00A16840" w:rsidRDefault="00A16840" w:rsidP="00A16840">
            <w:pPr>
              <w:pStyle w:val="TableBullet1"/>
            </w:pPr>
            <w:r>
              <w:t>communicate with impact</w:t>
            </w:r>
          </w:p>
          <w:p w14:paraId="20F8345D" w14:textId="77777777" w:rsidR="00A16840" w:rsidRDefault="00A16840" w:rsidP="00A16840">
            <w:pPr>
              <w:pStyle w:val="TableBullet1"/>
            </w:pPr>
            <w:r>
              <w:t>stakeholder engagement</w:t>
            </w:r>
          </w:p>
          <w:p w14:paraId="51BD6B63" w14:textId="6CFDA109" w:rsidR="00A16840" w:rsidRDefault="00A16840" w:rsidP="00A16840">
            <w:pPr>
              <w:pStyle w:val="TableBullet1"/>
              <w:rPr>
                <w:b/>
                <w:iCs/>
                <w:sz w:val="28"/>
                <w:szCs w:val="28"/>
              </w:rPr>
            </w:pPr>
            <w:r>
              <w:t>customer focus</w:t>
            </w:r>
          </w:p>
        </w:tc>
      </w:tr>
      <w:tr w:rsidR="00A16840" w14:paraId="3FA60AD3" w14:textId="77777777" w:rsidTr="00A16840">
        <w:tc>
          <w:tcPr>
            <w:tcW w:w="2127" w:type="dxa"/>
            <w:shd w:val="clear" w:color="auto" w:fill="00573F" w:themeFill="accent1"/>
          </w:tcPr>
          <w:p w14:paraId="6DDD649F" w14:textId="61ECD42B" w:rsidR="00A16840" w:rsidRDefault="00A16840" w:rsidP="00082AEF">
            <w:pPr>
              <w:rPr>
                <w:b/>
                <w:iCs/>
                <w:sz w:val="28"/>
                <w:szCs w:val="28"/>
              </w:rPr>
            </w:pPr>
            <w:r>
              <w:rPr>
                <w:b/>
                <w:iCs/>
                <w:sz w:val="28"/>
                <w:szCs w:val="28"/>
              </w:rPr>
              <w:t>Authentic relationships</w:t>
            </w:r>
          </w:p>
        </w:tc>
        <w:tc>
          <w:tcPr>
            <w:tcW w:w="6899" w:type="dxa"/>
          </w:tcPr>
          <w:p w14:paraId="4132160B" w14:textId="77777777" w:rsidR="00A16840" w:rsidRDefault="00A16840" w:rsidP="00A16840">
            <w:pPr>
              <w:pStyle w:val="Body"/>
            </w:pPr>
            <w:r>
              <w:t>Capabilities enabling effective leadership of the public sector workforce</w:t>
            </w:r>
          </w:p>
          <w:p w14:paraId="398489AD" w14:textId="77777777" w:rsidR="00A16840" w:rsidRDefault="00A16840" w:rsidP="00A16840">
            <w:pPr>
              <w:pStyle w:val="TableBullet1"/>
            </w:pPr>
            <w:r>
              <w:t>managing people</w:t>
            </w:r>
          </w:p>
          <w:p w14:paraId="2CA277FB" w14:textId="77777777" w:rsidR="00A16840" w:rsidRDefault="00A16840" w:rsidP="00A16840">
            <w:pPr>
              <w:pStyle w:val="TableBullet1"/>
            </w:pPr>
            <w:r>
              <w:t>develop capability</w:t>
            </w:r>
          </w:p>
          <w:p w14:paraId="6FE1B29F" w14:textId="77777777" w:rsidR="00A16840" w:rsidRDefault="00A16840" w:rsidP="00A16840">
            <w:pPr>
              <w:pStyle w:val="TableBullet1"/>
            </w:pPr>
            <w:r>
              <w:t>tram management</w:t>
            </w:r>
          </w:p>
          <w:p w14:paraId="408E60D1" w14:textId="77777777" w:rsidR="00A16840" w:rsidRDefault="00A16840" w:rsidP="00A16840">
            <w:pPr>
              <w:pStyle w:val="TableBullet1"/>
            </w:pPr>
            <w:r>
              <w:t>lead and navigate change</w:t>
            </w:r>
          </w:p>
          <w:p w14:paraId="312510DC" w14:textId="77777777" w:rsidR="00A16840" w:rsidRDefault="00A16840" w:rsidP="00A16840">
            <w:pPr>
              <w:pStyle w:val="TableBullet1"/>
            </w:pPr>
            <w:r>
              <w:t>resource mobilisation</w:t>
            </w:r>
          </w:p>
          <w:p w14:paraId="616A21F8" w14:textId="7604A714" w:rsidR="00A16840" w:rsidRDefault="00A16840" w:rsidP="00A16840">
            <w:pPr>
              <w:pStyle w:val="TableBullet1"/>
              <w:rPr>
                <w:b/>
                <w:iCs/>
                <w:sz w:val="28"/>
                <w:szCs w:val="28"/>
              </w:rPr>
            </w:pPr>
            <w:r>
              <w:t>knowledge management and business continuity</w:t>
            </w:r>
          </w:p>
        </w:tc>
      </w:tr>
    </w:tbl>
    <w:p w14:paraId="47F45BBF" w14:textId="77777777" w:rsidR="00082AEF" w:rsidRPr="003E6671" w:rsidRDefault="00082AEF" w:rsidP="00082AEF">
      <w:pPr>
        <w:pStyle w:val="Heading1"/>
      </w:pPr>
      <w:bookmarkStart w:id="7" w:name="_Toc45878884"/>
      <w:r w:rsidRPr="003E6671">
        <w:lastRenderedPageBreak/>
        <w:t>Section 2 – Implementing the Framework</w:t>
      </w:r>
      <w:bookmarkEnd w:id="7"/>
      <w:r>
        <w:t xml:space="preserve"> </w:t>
      </w:r>
    </w:p>
    <w:p w14:paraId="04707B31" w14:textId="77777777" w:rsidR="00082AEF" w:rsidRDefault="00082AEF" w:rsidP="00082AEF">
      <w:pPr>
        <w:pStyle w:val="Body"/>
      </w:pPr>
      <w:r>
        <w:t>This section outlines a proposed approach to implementing the Capability Framework within your organisation.</w:t>
      </w:r>
    </w:p>
    <w:p w14:paraId="6A32C13E" w14:textId="77777777" w:rsidR="00082AEF" w:rsidRDefault="00082AEF" w:rsidP="00082AEF">
      <w:pPr>
        <w:pStyle w:val="Heading2"/>
      </w:pPr>
      <w:bookmarkStart w:id="8" w:name="_Toc45878885"/>
      <w:r>
        <w:t>Create the vision and a case for change</w:t>
      </w:r>
      <w:bookmarkEnd w:id="8"/>
      <w:r>
        <w:t xml:space="preserve"> </w:t>
      </w:r>
    </w:p>
    <w:p w14:paraId="382C5B70" w14:textId="77777777" w:rsidR="00082AEF" w:rsidRDefault="00082AEF" w:rsidP="00082AEF">
      <w:pPr>
        <w:pStyle w:val="Body"/>
      </w:pPr>
      <w:r>
        <w:t>To support the effective implementation of the Capability Framework, it is important to create a clear and compelling vision of a future state, where the Capability Framework has been implemented and the benefits of this are being realised.</w:t>
      </w:r>
    </w:p>
    <w:p w14:paraId="18BCB174" w14:textId="77777777" w:rsidR="00082AEF" w:rsidRDefault="00082AEF" w:rsidP="00082AEF">
      <w:pPr>
        <w:pStyle w:val="Body"/>
      </w:pPr>
      <w:r>
        <w:t>These benefits could include:</w:t>
      </w:r>
    </w:p>
    <w:p w14:paraId="19F079D9" w14:textId="77777777" w:rsidR="00082AEF" w:rsidRDefault="00082AEF" w:rsidP="00082AEF">
      <w:pPr>
        <w:pStyle w:val="Bullet1"/>
      </w:pPr>
      <w:r>
        <w:t xml:space="preserve">Improved organisational performance through better alignment of capabilities with organisational strategy </w:t>
      </w:r>
    </w:p>
    <w:p w14:paraId="397F30FB" w14:textId="77777777" w:rsidR="00082AEF" w:rsidRDefault="00082AEF" w:rsidP="00082AEF">
      <w:pPr>
        <w:pStyle w:val="Bullet1"/>
      </w:pPr>
      <w:r>
        <w:t xml:space="preserve">Development of a future focused workforce </w:t>
      </w:r>
    </w:p>
    <w:p w14:paraId="5F86DB08" w14:textId="33FD9E99" w:rsidR="00082AEF" w:rsidRDefault="00082AEF" w:rsidP="00082AEF">
      <w:pPr>
        <w:pStyle w:val="Bullet1"/>
      </w:pPr>
      <w:r>
        <w:t>Clear alignment of professional development opportunities for employees with the capabilities that the VPS requires now and in th</w:t>
      </w:r>
      <w:bookmarkStart w:id="9" w:name="_GoBack"/>
      <w:bookmarkEnd w:id="9"/>
      <w:r>
        <w:t>e future</w:t>
      </w:r>
    </w:p>
    <w:p w14:paraId="538DB78B" w14:textId="77777777" w:rsidR="00082AEF" w:rsidRDefault="00082AEF" w:rsidP="00082AEF">
      <w:pPr>
        <w:pStyle w:val="Bullet1"/>
      </w:pPr>
      <w:r>
        <w:t xml:space="preserve">A common language around capability across the VPS resulting in streamlined recruitment, learning and development and succession planning. </w:t>
      </w:r>
    </w:p>
    <w:p w14:paraId="7EC73013" w14:textId="77777777" w:rsidR="00082AEF" w:rsidRDefault="00082AEF" w:rsidP="00082AEF">
      <w:pPr>
        <w:pStyle w:val="Bullet1"/>
      </w:pPr>
      <w:r>
        <w:t>Integrated data across VPS wide systems</w:t>
      </w:r>
    </w:p>
    <w:p w14:paraId="3A8C4E46" w14:textId="77777777" w:rsidR="00082AEF" w:rsidRDefault="00082AEF" w:rsidP="00082AEF">
      <w:pPr>
        <w:pStyle w:val="Bullet1"/>
      </w:pPr>
      <w:r>
        <w:t>Clear employee expectations around the capabilities required to perform in a role.</w:t>
      </w:r>
    </w:p>
    <w:p w14:paraId="33A3B98F" w14:textId="77777777" w:rsidR="00082AEF" w:rsidRPr="00E32B84" w:rsidRDefault="00082AEF" w:rsidP="00082AEF">
      <w:pPr>
        <w:pStyle w:val="Body"/>
      </w:pPr>
      <w:r w:rsidRPr="008D7A82">
        <w:t>The Capability Framework Socialisation slide deck</w:t>
      </w:r>
      <w:r>
        <w:t xml:space="preserve"> will assist you with this process</w:t>
      </w:r>
    </w:p>
    <w:p w14:paraId="2B126C88" w14:textId="77777777" w:rsidR="00082AEF" w:rsidRPr="00E32B84" w:rsidRDefault="00082AEF" w:rsidP="00082AEF">
      <w:pPr>
        <w:pStyle w:val="Heading2"/>
      </w:pPr>
      <w:bookmarkStart w:id="10" w:name="_Toc45878886"/>
      <w:r w:rsidRPr="00E32B84">
        <w:t>Gain support from Leadership</w:t>
      </w:r>
      <w:bookmarkEnd w:id="10"/>
    </w:p>
    <w:p w14:paraId="7CDA5F1D" w14:textId="77777777" w:rsidR="00082AEF" w:rsidRDefault="00082AEF" w:rsidP="00082AEF">
      <w:pPr>
        <w:pStyle w:val="Body"/>
      </w:pPr>
      <w:r>
        <w:t xml:space="preserve">Support from key Senior leaders or a Project Champion will maximise the chance of successful implementation of the Capability Framework. To ensure support at leadership level: </w:t>
      </w:r>
    </w:p>
    <w:p w14:paraId="607FE733" w14:textId="77777777" w:rsidR="00082AEF" w:rsidRDefault="00082AEF" w:rsidP="00082AEF">
      <w:pPr>
        <w:pStyle w:val="Bullet1"/>
      </w:pPr>
      <w:r w:rsidRPr="00565887">
        <w:t>Present the Capability Framework presentation</w:t>
      </w:r>
      <w:r>
        <w:t xml:space="preserve"> at Executive Management Group meetings or to individual leaders</w:t>
      </w:r>
    </w:p>
    <w:p w14:paraId="25D57F8C" w14:textId="77777777" w:rsidR="00082AEF" w:rsidRDefault="00082AEF" w:rsidP="00082AEF">
      <w:pPr>
        <w:pStyle w:val="Bullet1"/>
      </w:pPr>
      <w:r>
        <w:t xml:space="preserve">Outline your vision for implementing the Capability Framework with an implementation plan </w:t>
      </w:r>
    </w:p>
    <w:p w14:paraId="0A8AE68B" w14:textId="77777777" w:rsidR="00082AEF" w:rsidRDefault="00082AEF" w:rsidP="00082AEF">
      <w:pPr>
        <w:pStyle w:val="Bullet1"/>
      </w:pPr>
      <w:r>
        <w:lastRenderedPageBreak/>
        <w:t>Anticipate any questions you might receive around the Capability Framework and prepare answers in advance (FAQ document)</w:t>
      </w:r>
    </w:p>
    <w:p w14:paraId="0DBB1D51" w14:textId="77777777" w:rsidR="00082AEF" w:rsidRDefault="00082AEF" w:rsidP="00082AEF">
      <w:pPr>
        <w:pStyle w:val="Bullet1"/>
      </w:pPr>
      <w:r>
        <w:t xml:space="preserve">Propose timeframes and your approach to implementation </w:t>
      </w:r>
    </w:p>
    <w:p w14:paraId="5715C55B" w14:textId="77777777" w:rsidR="00082AEF" w:rsidRDefault="00082AEF" w:rsidP="00082AEF">
      <w:pPr>
        <w:pStyle w:val="Heading2"/>
      </w:pPr>
      <w:bookmarkStart w:id="11" w:name="_Toc45878887"/>
      <w:r w:rsidRPr="002C5D6D">
        <w:t>Change Impact Analysis</w:t>
      </w:r>
      <w:bookmarkEnd w:id="11"/>
      <w:r w:rsidRPr="002C5D6D">
        <w:t xml:space="preserve"> </w:t>
      </w:r>
    </w:p>
    <w:p w14:paraId="79410CB2" w14:textId="77777777" w:rsidR="00082AEF" w:rsidRDefault="00082AEF" w:rsidP="00082AEF">
      <w:pPr>
        <w:pStyle w:val="Body"/>
      </w:pPr>
      <w:r>
        <w:t xml:space="preserve">Prior to commencing implementation, undertake a change impact analysis to determine which areas of the business will be impacted by the Capability Framework implementation and how. </w:t>
      </w:r>
    </w:p>
    <w:p w14:paraId="4F91044C" w14:textId="77777777" w:rsidR="00082AEF" w:rsidRDefault="00082AEF" w:rsidP="00082AEF">
      <w:pPr>
        <w:pStyle w:val="Body"/>
      </w:pPr>
      <w:r w:rsidRPr="008D7A82">
        <w:t>Using the Capability Framework personas</w:t>
      </w:r>
      <w:r>
        <w:t xml:space="preserve"> as a starting point, identify those groups of people or stakeholders who might be impacted by the implementation of a Capability Framework. Consider in detail, how each stakeholder will be impacted, and the action you will take to plan for implementation:</w:t>
      </w:r>
    </w:p>
    <w:tbl>
      <w:tblPr>
        <w:tblStyle w:val="Style1"/>
        <w:tblW w:w="0" w:type="auto"/>
        <w:tblLook w:val="04A0" w:firstRow="1" w:lastRow="0" w:firstColumn="1" w:lastColumn="0" w:noHBand="0" w:noVBand="1"/>
      </w:tblPr>
      <w:tblGrid>
        <w:gridCol w:w="1653"/>
        <w:gridCol w:w="1490"/>
        <w:gridCol w:w="1178"/>
        <w:gridCol w:w="2763"/>
        <w:gridCol w:w="1942"/>
      </w:tblGrid>
      <w:tr w:rsidR="00082AEF" w:rsidRPr="00E2630C" w14:paraId="08620252" w14:textId="77777777" w:rsidTr="00082AEF">
        <w:trPr>
          <w:cnfStyle w:val="100000000000" w:firstRow="1" w:lastRow="0" w:firstColumn="0" w:lastColumn="0" w:oddVBand="0" w:evenVBand="0" w:oddHBand="0" w:evenHBand="0" w:firstRowFirstColumn="0" w:firstRowLastColumn="0" w:lastRowFirstColumn="0" w:lastRowLastColumn="0"/>
        </w:trPr>
        <w:tc>
          <w:tcPr>
            <w:tcW w:w="1672" w:type="dxa"/>
          </w:tcPr>
          <w:p w14:paraId="095EA65D"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Stakeholder name</w:t>
            </w:r>
          </w:p>
        </w:tc>
        <w:tc>
          <w:tcPr>
            <w:tcW w:w="1506" w:type="dxa"/>
          </w:tcPr>
          <w:p w14:paraId="0F20ED98"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Awareness of VPS CF</w:t>
            </w:r>
          </w:p>
        </w:tc>
        <w:tc>
          <w:tcPr>
            <w:tcW w:w="1192" w:type="dxa"/>
          </w:tcPr>
          <w:p w14:paraId="7D478F58"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Support for VPS CF</w:t>
            </w:r>
          </w:p>
        </w:tc>
        <w:tc>
          <w:tcPr>
            <w:tcW w:w="2996" w:type="dxa"/>
          </w:tcPr>
          <w:p w14:paraId="3D532CD6"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Possible impacts (e.g. Legislation, structure, processes, systems, capability)</w:t>
            </w:r>
          </w:p>
        </w:tc>
        <w:tc>
          <w:tcPr>
            <w:tcW w:w="2127" w:type="dxa"/>
          </w:tcPr>
          <w:p w14:paraId="3AEBEFF9"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Action</w:t>
            </w:r>
          </w:p>
        </w:tc>
      </w:tr>
      <w:tr w:rsidR="00082AEF" w14:paraId="3E3EAA7D" w14:textId="77777777" w:rsidTr="00082AEF">
        <w:tc>
          <w:tcPr>
            <w:tcW w:w="1672" w:type="dxa"/>
          </w:tcPr>
          <w:p w14:paraId="32FFB59E" w14:textId="77777777" w:rsidR="00082AEF" w:rsidRDefault="00082AEF" w:rsidP="001E4B0B">
            <w:pPr>
              <w:rPr>
                <w:sz w:val="24"/>
                <w:szCs w:val="24"/>
              </w:rPr>
            </w:pPr>
          </w:p>
          <w:p w14:paraId="16E74039" w14:textId="50AA6834" w:rsidR="00082AEF" w:rsidRDefault="00082AEF" w:rsidP="001E4B0B">
            <w:pPr>
              <w:rPr>
                <w:sz w:val="24"/>
                <w:szCs w:val="24"/>
              </w:rPr>
            </w:pPr>
          </w:p>
        </w:tc>
        <w:tc>
          <w:tcPr>
            <w:tcW w:w="1506" w:type="dxa"/>
          </w:tcPr>
          <w:p w14:paraId="40978BAC" w14:textId="77777777" w:rsidR="00082AEF" w:rsidRDefault="00082AEF" w:rsidP="001E4B0B">
            <w:pPr>
              <w:rPr>
                <w:sz w:val="24"/>
                <w:szCs w:val="24"/>
              </w:rPr>
            </w:pPr>
          </w:p>
        </w:tc>
        <w:tc>
          <w:tcPr>
            <w:tcW w:w="1192" w:type="dxa"/>
          </w:tcPr>
          <w:p w14:paraId="10D60B78" w14:textId="77777777" w:rsidR="00082AEF" w:rsidRDefault="00082AEF" w:rsidP="001E4B0B">
            <w:pPr>
              <w:rPr>
                <w:sz w:val="24"/>
                <w:szCs w:val="24"/>
              </w:rPr>
            </w:pPr>
          </w:p>
        </w:tc>
        <w:tc>
          <w:tcPr>
            <w:tcW w:w="2996" w:type="dxa"/>
          </w:tcPr>
          <w:p w14:paraId="7E82C718" w14:textId="77777777" w:rsidR="00082AEF" w:rsidRDefault="00082AEF" w:rsidP="001E4B0B">
            <w:pPr>
              <w:rPr>
                <w:sz w:val="24"/>
                <w:szCs w:val="24"/>
              </w:rPr>
            </w:pPr>
          </w:p>
        </w:tc>
        <w:tc>
          <w:tcPr>
            <w:tcW w:w="2127" w:type="dxa"/>
          </w:tcPr>
          <w:p w14:paraId="7A1CCF03" w14:textId="77777777" w:rsidR="00082AEF" w:rsidRDefault="00082AEF" w:rsidP="001E4B0B">
            <w:pPr>
              <w:rPr>
                <w:sz w:val="24"/>
                <w:szCs w:val="24"/>
              </w:rPr>
            </w:pPr>
          </w:p>
        </w:tc>
      </w:tr>
      <w:tr w:rsidR="00082AEF" w14:paraId="59678A8E" w14:textId="77777777" w:rsidTr="00082AEF">
        <w:tc>
          <w:tcPr>
            <w:tcW w:w="1672" w:type="dxa"/>
          </w:tcPr>
          <w:p w14:paraId="051F55C1" w14:textId="77777777" w:rsidR="00082AEF" w:rsidRDefault="00082AEF" w:rsidP="001E4B0B">
            <w:pPr>
              <w:rPr>
                <w:sz w:val="24"/>
                <w:szCs w:val="24"/>
              </w:rPr>
            </w:pPr>
          </w:p>
          <w:p w14:paraId="1E298683" w14:textId="77777777" w:rsidR="00082AEF" w:rsidRDefault="00082AEF" w:rsidP="001E4B0B">
            <w:pPr>
              <w:rPr>
                <w:sz w:val="24"/>
                <w:szCs w:val="24"/>
              </w:rPr>
            </w:pPr>
          </w:p>
        </w:tc>
        <w:tc>
          <w:tcPr>
            <w:tcW w:w="1506" w:type="dxa"/>
          </w:tcPr>
          <w:p w14:paraId="3A1A0850" w14:textId="77777777" w:rsidR="00082AEF" w:rsidRDefault="00082AEF" w:rsidP="001E4B0B">
            <w:pPr>
              <w:rPr>
                <w:sz w:val="24"/>
                <w:szCs w:val="24"/>
              </w:rPr>
            </w:pPr>
          </w:p>
        </w:tc>
        <w:tc>
          <w:tcPr>
            <w:tcW w:w="1192" w:type="dxa"/>
          </w:tcPr>
          <w:p w14:paraId="13BDABCC" w14:textId="77777777" w:rsidR="00082AEF" w:rsidRDefault="00082AEF" w:rsidP="001E4B0B">
            <w:pPr>
              <w:rPr>
                <w:sz w:val="24"/>
                <w:szCs w:val="24"/>
              </w:rPr>
            </w:pPr>
          </w:p>
        </w:tc>
        <w:tc>
          <w:tcPr>
            <w:tcW w:w="2996" w:type="dxa"/>
          </w:tcPr>
          <w:p w14:paraId="6E747691" w14:textId="77777777" w:rsidR="00082AEF" w:rsidRDefault="00082AEF" w:rsidP="001E4B0B">
            <w:pPr>
              <w:rPr>
                <w:sz w:val="24"/>
                <w:szCs w:val="24"/>
              </w:rPr>
            </w:pPr>
          </w:p>
        </w:tc>
        <w:tc>
          <w:tcPr>
            <w:tcW w:w="2127" w:type="dxa"/>
          </w:tcPr>
          <w:p w14:paraId="04F58121" w14:textId="77777777" w:rsidR="00082AEF" w:rsidRDefault="00082AEF" w:rsidP="001E4B0B">
            <w:pPr>
              <w:rPr>
                <w:sz w:val="24"/>
                <w:szCs w:val="24"/>
              </w:rPr>
            </w:pPr>
          </w:p>
        </w:tc>
      </w:tr>
      <w:tr w:rsidR="00082AEF" w14:paraId="1C6E653D" w14:textId="77777777" w:rsidTr="00082AEF">
        <w:tc>
          <w:tcPr>
            <w:tcW w:w="1672" w:type="dxa"/>
          </w:tcPr>
          <w:p w14:paraId="743B52EF" w14:textId="77777777" w:rsidR="00082AEF" w:rsidRDefault="00082AEF" w:rsidP="001E4B0B">
            <w:pPr>
              <w:rPr>
                <w:sz w:val="24"/>
                <w:szCs w:val="24"/>
              </w:rPr>
            </w:pPr>
          </w:p>
          <w:p w14:paraId="22E98380" w14:textId="77777777" w:rsidR="00082AEF" w:rsidRDefault="00082AEF" w:rsidP="001E4B0B">
            <w:pPr>
              <w:rPr>
                <w:sz w:val="24"/>
                <w:szCs w:val="24"/>
              </w:rPr>
            </w:pPr>
          </w:p>
        </w:tc>
        <w:tc>
          <w:tcPr>
            <w:tcW w:w="1506" w:type="dxa"/>
          </w:tcPr>
          <w:p w14:paraId="736695E5" w14:textId="77777777" w:rsidR="00082AEF" w:rsidRDefault="00082AEF" w:rsidP="001E4B0B">
            <w:pPr>
              <w:rPr>
                <w:sz w:val="24"/>
                <w:szCs w:val="24"/>
              </w:rPr>
            </w:pPr>
          </w:p>
        </w:tc>
        <w:tc>
          <w:tcPr>
            <w:tcW w:w="1192" w:type="dxa"/>
          </w:tcPr>
          <w:p w14:paraId="41916E93" w14:textId="77777777" w:rsidR="00082AEF" w:rsidRDefault="00082AEF" w:rsidP="001E4B0B">
            <w:pPr>
              <w:rPr>
                <w:sz w:val="24"/>
                <w:szCs w:val="24"/>
              </w:rPr>
            </w:pPr>
          </w:p>
        </w:tc>
        <w:tc>
          <w:tcPr>
            <w:tcW w:w="2996" w:type="dxa"/>
          </w:tcPr>
          <w:p w14:paraId="034BC4F7" w14:textId="77777777" w:rsidR="00082AEF" w:rsidRDefault="00082AEF" w:rsidP="001E4B0B">
            <w:pPr>
              <w:rPr>
                <w:sz w:val="24"/>
                <w:szCs w:val="24"/>
              </w:rPr>
            </w:pPr>
          </w:p>
        </w:tc>
        <w:tc>
          <w:tcPr>
            <w:tcW w:w="2127" w:type="dxa"/>
          </w:tcPr>
          <w:p w14:paraId="0CCFD6C1" w14:textId="77777777" w:rsidR="00082AEF" w:rsidRDefault="00082AEF" w:rsidP="001E4B0B">
            <w:pPr>
              <w:rPr>
                <w:sz w:val="24"/>
                <w:szCs w:val="24"/>
              </w:rPr>
            </w:pPr>
          </w:p>
        </w:tc>
      </w:tr>
      <w:tr w:rsidR="00082AEF" w14:paraId="177B6566" w14:textId="77777777" w:rsidTr="00082AEF">
        <w:tc>
          <w:tcPr>
            <w:tcW w:w="1672" w:type="dxa"/>
          </w:tcPr>
          <w:p w14:paraId="522E8554" w14:textId="77777777" w:rsidR="00082AEF" w:rsidRDefault="00082AEF" w:rsidP="001E4B0B">
            <w:pPr>
              <w:rPr>
                <w:sz w:val="24"/>
                <w:szCs w:val="24"/>
              </w:rPr>
            </w:pPr>
          </w:p>
          <w:p w14:paraId="5DBDD09A" w14:textId="77777777" w:rsidR="00082AEF" w:rsidRDefault="00082AEF" w:rsidP="001E4B0B">
            <w:pPr>
              <w:rPr>
                <w:sz w:val="24"/>
                <w:szCs w:val="24"/>
              </w:rPr>
            </w:pPr>
          </w:p>
        </w:tc>
        <w:tc>
          <w:tcPr>
            <w:tcW w:w="1506" w:type="dxa"/>
          </w:tcPr>
          <w:p w14:paraId="55F88773" w14:textId="77777777" w:rsidR="00082AEF" w:rsidRDefault="00082AEF" w:rsidP="001E4B0B">
            <w:pPr>
              <w:rPr>
                <w:sz w:val="24"/>
                <w:szCs w:val="24"/>
              </w:rPr>
            </w:pPr>
          </w:p>
        </w:tc>
        <w:tc>
          <w:tcPr>
            <w:tcW w:w="1192" w:type="dxa"/>
          </w:tcPr>
          <w:p w14:paraId="3A712902" w14:textId="77777777" w:rsidR="00082AEF" w:rsidRDefault="00082AEF" w:rsidP="001E4B0B">
            <w:pPr>
              <w:rPr>
                <w:sz w:val="24"/>
                <w:szCs w:val="24"/>
              </w:rPr>
            </w:pPr>
          </w:p>
        </w:tc>
        <w:tc>
          <w:tcPr>
            <w:tcW w:w="2996" w:type="dxa"/>
          </w:tcPr>
          <w:p w14:paraId="223F1097" w14:textId="77777777" w:rsidR="00082AEF" w:rsidRDefault="00082AEF" w:rsidP="001E4B0B">
            <w:pPr>
              <w:rPr>
                <w:sz w:val="24"/>
                <w:szCs w:val="24"/>
              </w:rPr>
            </w:pPr>
          </w:p>
        </w:tc>
        <w:tc>
          <w:tcPr>
            <w:tcW w:w="2127" w:type="dxa"/>
          </w:tcPr>
          <w:p w14:paraId="686C22AE" w14:textId="77777777" w:rsidR="00082AEF" w:rsidRDefault="00082AEF" w:rsidP="001E4B0B">
            <w:pPr>
              <w:rPr>
                <w:sz w:val="24"/>
                <w:szCs w:val="24"/>
              </w:rPr>
            </w:pPr>
          </w:p>
        </w:tc>
      </w:tr>
      <w:tr w:rsidR="00082AEF" w14:paraId="673FC264" w14:textId="77777777" w:rsidTr="00082AEF">
        <w:tc>
          <w:tcPr>
            <w:tcW w:w="1672" w:type="dxa"/>
          </w:tcPr>
          <w:p w14:paraId="73EDBB04" w14:textId="77777777" w:rsidR="00082AEF" w:rsidRDefault="00082AEF" w:rsidP="001E4B0B">
            <w:pPr>
              <w:rPr>
                <w:sz w:val="24"/>
                <w:szCs w:val="24"/>
              </w:rPr>
            </w:pPr>
          </w:p>
          <w:p w14:paraId="022C74CE" w14:textId="77777777" w:rsidR="00082AEF" w:rsidRDefault="00082AEF" w:rsidP="001E4B0B">
            <w:pPr>
              <w:rPr>
                <w:sz w:val="24"/>
                <w:szCs w:val="24"/>
              </w:rPr>
            </w:pPr>
          </w:p>
        </w:tc>
        <w:tc>
          <w:tcPr>
            <w:tcW w:w="1506" w:type="dxa"/>
          </w:tcPr>
          <w:p w14:paraId="7E89A91F" w14:textId="77777777" w:rsidR="00082AEF" w:rsidRDefault="00082AEF" w:rsidP="001E4B0B">
            <w:pPr>
              <w:rPr>
                <w:sz w:val="24"/>
                <w:szCs w:val="24"/>
              </w:rPr>
            </w:pPr>
          </w:p>
        </w:tc>
        <w:tc>
          <w:tcPr>
            <w:tcW w:w="1192" w:type="dxa"/>
          </w:tcPr>
          <w:p w14:paraId="022A0381" w14:textId="77777777" w:rsidR="00082AEF" w:rsidRDefault="00082AEF" w:rsidP="001E4B0B">
            <w:pPr>
              <w:rPr>
                <w:sz w:val="24"/>
                <w:szCs w:val="24"/>
              </w:rPr>
            </w:pPr>
          </w:p>
        </w:tc>
        <w:tc>
          <w:tcPr>
            <w:tcW w:w="2996" w:type="dxa"/>
          </w:tcPr>
          <w:p w14:paraId="20D50C02" w14:textId="77777777" w:rsidR="00082AEF" w:rsidRDefault="00082AEF" w:rsidP="001E4B0B">
            <w:pPr>
              <w:rPr>
                <w:sz w:val="24"/>
                <w:szCs w:val="24"/>
              </w:rPr>
            </w:pPr>
          </w:p>
        </w:tc>
        <w:tc>
          <w:tcPr>
            <w:tcW w:w="2127" w:type="dxa"/>
          </w:tcPr>
          <w:p w14:paraId="283A7FA6" w14:textId="77777777" w:rsidR="00082AEF" w:rsidRDefault="00082AEF" w:rsidP="001E4B0B">
            <w:pPr>
              <w:rPr>
                <w:sz w:val="24"/>
                <w:szCs w:val="24"/>
              </w:rPr>
            </w:pPr>
          </w:p>
        </w:tc>
      </w:tr>
      <w:tr w:rsidR="00082AEF" w14:paraId="5D5BE718" w14:textId="77777777" w:rsidTr="00082AEF">
        <w:tc>
          <w:tcPr>
            <w:tcW w:w="1672" w:type="dxa"/>
          </w:tcPr>
          <w:p w14:paraId="14117449" w14:textId="77777777" w:rsidR="00082AEF" w:rsidRDefault="00082AEF" w:rsidP="001E4B0B">
            <w:pPr>
              <w:rPr>
                <w:sz w:val="24"/>
                <w:szCs w:val="24"/>
              </w:rPr>
            </w:pPr>
          </w:p>
          <w:p w14:paraId="7CA6D4F4" w14:textId="77777777" w:rsidR="00082AEF" w:rsidRDefault="00082AEF" w:rsidP="001E4B0B">
            <w:pPr>
              <w:rPr>
                <w:sz w:val="24"/>
                <w:szCs w:val="24"/>
              </w:rPr>
            </w:pPr>
          </w:p>
        </w:tc>
        <w:tc>
          <w:tcPr>
            <w:tcW w:w="1506" w:type="dxa"/>
          </w:tcPr>
          <w:p w14:paraId="27449CF0" w14:textId="77777777" w:rsidR="00082AEF" w:rsidRDefault="00082AEF" w:rsidP="001E4B0B">
            <w:pPr>
              <w:rPr>
                <w:sz w:val="24"/>
                <w:szCs w:val="24"/>
              </w:rPr>
            </w:pPr>
          </w:p>
        </w:tc>
        <w:tc>
          <w:tcPr>
            <w:tcW w:w="1192" w:type="dxa"/>
          </w:tcPr>
          <w:p w14:paraId="0E456640" w14:textId="77777777" w:rsidR="00082AEF" w:rsidRDefault="00082AEF" w:rsidP="001E4B0B">
            <w:pPr>
              <w:rPr>
                <w:sz w:val="24"/>
                <w:szCs w:val="24"/>
              </w:rPr>
            </w:pPr>
          </w:p>
        </w:tc>
        <w:tc>
          <w:tcPr>
            <w:tcW w:w="2996" w:type="dxa"/>
          </w:tcPr>
          <w:p w14:paraId="17706E88" w14:textId="77777777" w:rsidR="00082AEF" w:rsidRDefault="00082AEF" w:rsidP="001E4B0B">
            <w:pPr>
              <w:rPr>
                <w:sz w:val="24"/>
                <w:szCs w:val="24"/>
              </w:rPr>
            </w:pPr>
          </w:p>
        </w:tc>
        <w:tc>
          <w:tcPr>
            <w:tcW w:w="2127" w:type="dxa"/>
          </w:tcPr>
          <w:p w14:paraId="4F4D239C" w14:textId="77777777" w:rsidR="00082AEF" w:rsidRDefault="00082AEF" w:rsidP="001E4B0B">
            <w:pPr>
              <w:rPr>
                <w:sz w:val="24"/>
                <w:szCs w:val="24"/>
              </w:rPr>
            </w:pPr>
          </w:p>
        </w:tc>
      </w:tr>
      <w:tr w:rsidR="00082AEF" w14:paraId="5D0265C9" w14:textId="77777777" w:rsidTr="00082AEF">
        <w:tc>
          <w:tcPr>
            <w:tcW w:w="1672" w:type="dxa"/>
          </w:tcPr>
          <w:p w14:paraId="29BD723D" w14:textId="77777777" w:rsidR="00082AEF" w:rsidRDefault="00082AEF" w:rsidP="001E4B0B">
            <w:pPr>
              <w:rPr>
                <w:sz w:val="24"/>
                <w:szCs w:val="24"/>
              </w:rPr>
            </w:pPr>
          </w:p>
          <w:p w14:paraId="63D464ED" w14:textId="77777777" w:rsidR="00082AEF" w:rsidRDefault="00082AEF" w:rsidP="001E4B0B">
            <w:pPr>
              <w:rPr>
                <w:sz w:val="24"/>
                <w:szCs w:val="24"/>
              </w:rPr>
            </w:pPr>
          </w:p>
        </w:tc>
        <w:tc>
          <w:tcPr>
            <w:tcW w:w="1506" w:type="dxa"/>
          </w:tcPr>
          <w:p w14:paraId="6630BEF9" w14:textId="77777777" w:rsidR="00082AEF" w:rsidRDefault="00082AEF" w:rsidP="001E4B0B">
            <w:pPr>
              <w:rPr>
                <w:sz w:val="24"/>
                <w:szCs w:val="24"/>
              </w:rPr>
            </w:pPr>
          </w:p>
        </w:tc>
        <w:tc>
          <w:tcPr>
            <w:tcW w:w="1192" w:type="dxa"/>
          </w:tcPr>
          <w:p w14:paraId="771B3F5B" w14:textId="77777777" w:rsidR="00082AEF" w:rsidRDefault="00082AEF" w:rsidP="001E4B0B">
            <w:pPr>
              <w:rPr>
                <w:sz w:val="24"/>
                <w:szCs w:val="24"/>
              </w:rPr>
            </w:pPr>
          </w:p>
        </w:tc>
        <w:tc>
          <w:tcPr>
            <w:tcW w:w="2996" w:type="dxa"/>
          </w:tcPr>
          <w:p w14:paraId="6B5A6B49" w14:textId="77777777" w:rsidR="00082AEF" w:rsidRDefault="00082AEF" w:rsidP="001E4B0B">
            <w:pPr>
              <w:rPr>
                <w:sz w:val="24"/>
                <w:szCs w:val="24"/>
              </w:rPr>
            </w:pPr>
          </w:p>
        </w:tc>
        <w:tc>
          <w:tcPr>
            <w:tcW w:w="2127" w:type="dxa"/>
          </w:tcPr>
          <w:p w14:paraId="06D2B8A6" w14:textId="77777777" w:rsidR="00082AEF" w:rsidRDefault="00082AEF" w:rsidP="001E4B0B">
            <w:pPr>
              <w:rPr>
                <w:sz w:val="24"/>
                <w:szCs w:val="24"/>
              </w:rPr>
            </w:pPr>
          </w:p>
        </w:tc>
      </w:tr>
    </w:tbl>
    <w:p w14:paraId="415FD367" w14:textId="77777777" w:rsidR="00082AEF" w:rsidRDefault="00082AEF" w:rsidP="00082AEF">
      <w:pPr>
        <w:rPr>
          <w:b/>
          <w:sz w:val="28"/>
          <w:szCs w:val="28"/>
        </w:rPr>
      </w:pPr>
    </w:p>
    <w:p w14:paraId="1898BA67" w14:textId="346C7F63" w:rsidR="00082AEF" w:rsidRDefault="00082AEF" w:rsidP="00082AEF">
      <w:pPr>
        <w:pStyle w:val="Heading2"/>
      </w:pPr>
      <w:bookmarkStart w:id="12" w:name="_Toc45878888"/>
      <w:r w:rsidRPr="002C5D6D">
        <w:t>Risk Analysis</w:t>
      </w:r>
      <w:bookmarkEnd w:id="12"/>
    </w:p>
    <w:p w14:paraId="3633B6C5" w14:textId="38A42FAC" w:rsidR="00082AEF" w:rsidRDefault="00082AEF" w:rsidP="00082AEF">
      <w:pPr>
        <w:pStyle w:val="Body"/>
      </w:pPr>
      <w:r>
        <w:t xml:space="preserve">Identify any risks you might encounter that </w:t>
      </w:r>
      <w:r w:rsidR="003862B9">
        <w:t>could</w:t>
      </w:r>
      <w:r>
        <w:t xml:space="preserve"> impact  the successful implementation of the Framework. Consider each of the stakeholders above and factors that could create a risk e.g. resources, culture, competing priorities, other organisational change initiatives. Rank the likelihood and the impact of each of the risks and determine the overall level of risk using the risk matrix. Brainstorm risk mitigation strategies for those risks with an overall risk of Medium and High, nominating an individual responsible for each action.</w:t>
      </w:r>
    </w:p>
    <w:p w14:paraId="78F763A0" w14:textId="77777777" w:rsidR="00082AEF" w:rsidRDefault="00082AEF" w:rsidP="00082AEF">
      <w:pPr>
        <w:rPr>
          <w:sz w:val="24"/>
          <w:szCs w:val="24"/>
        </w:rPr>
      </w:pPr>
    </w:p>
    <w:tbl>
      <w:tblPr>
        <w:tblStyle w:val="Style1"/>
        <w:tblW w:w="0" w:type="auto"/>
        <w:tblLook w:val="04A0" w:firstRow="1" w:lastRow="0" w:firstColumn="1" w:lastColumn="0" w:noHBand="0" w:noVBand="1"/>
      </w:tblPr>
      <w:tblGrid>
        <w:gridCol w:w="906"/>
        <w:gridCol w:w="1353"/>
        <w:gridCol w:w="1826"/>
        <w:gridCol w:w="1625"/>
        <w:gridCol w:w="1678"/>
        <w:gridCol w:w="1638"/>
      </w:tblGrid>
      <w:tr w:rsidR="00082AEF" w:rsidRPr="00E2630C" w14:paraId="3C4557AF" w14:textId="77777777" w:rsidTr="00082AEF">
        <w:trPr>
          <w:cnfStyle w:val="100000000000" w:firstRow="1" w:lastRow="0" w:firstColumn="0" w:lastColumn="0" w:oddVBand="0" w:evenVBand="0" w:oddHBand="0" w:evenHBand="0" w:firstRowFirstColumn="0" w:firstRowLastColumn="0" w:lastRowFirstColumn="0" w:lastRowLastColumn="0"/>
        </w:trPr>
        <w:tc>
          <w:tcPr>
            <w:tcW w:w="1135" w:type="dxa"/>
          </w:tcPr>
          <w:p w14:paraId="45B5FCF1"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Risk</w:t>
            </w:r>
          </w:p>
        </w:tc>
        <w:tc>
          <w:tcPr>
            <w:tcW w:w="1367" w:type="dxa"/>
          </w:tcPr>
          <w:p w14:paraId="71B5814A"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 xml:space="preserve">Likelihood </w:t>
            </w:r>
          </w:p>
        </w:tc>
        <w:tc>
          <w:tcPr>
            <w:tcW w:w="1859" w:type="dxa"/>
          </w:tcPr>
          <w:p w14:paraId="5B2DE89F"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Consequences</w:t>
            </w:r>
          </w:p>
        </w:tc>
        <w:tc>
          <w:tcPr>
            <w:tcW w:w="2245" w:type="dxa"/>
          </w:tcPr>
          <w:p w14:paraId="0B41F59B"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Overall Risk level</w:t>
            </w:r>
          </w:p>
        </w:tc>
        <w:tc>
          <w:tcPr>
            <w:tcW w:w="1248" w:type="dxa"/>
          </w:tcPr>
          <w:p w14:paraId="7C77E69D"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Risk management strategy</w:t>
            </w:r>
          </w:p>
        </w:tc>
        <w:tc>
          <w:tcPr>
            <w:tcW w:w="1753" w:type="dxa"/>
          </w:tcPr>
          <w:p w14:paraId="1ED714CA" w14:textId="77777777" w:rsidR="00082AEF" w:rsidRPr="00082AEF" w:rsidRDefault="00082AEF" w:rsidP="001E4B0B">
            <w:pPr>
              <w:rPr>
                <w:rFonts w:ascii="VIC" w:hAnsi="VIC"/>
                <w:b/>
                <w:color w:val="FFFFFF" w:themeColor="background1"/>
              </w:rPr>
            </w:pPr>
            <w:r w:rsidRPr="00082AEF">
              <w:rPr>
                <w:rFonts w:ascii="VIC" w:hAnsi="VIC"/>
                <w:b/>
                <w:color w:val="FFFFFF" w:themeColor="background1"/>
              </w:rPr>
              <w:t>Responsible</w:t>
            </w:r>
          </w:p>
        </w:tc>
      </w:tr>
      <w:tr w:rsidR="00082AEF" w14:paraId="1F57E648" w14:textId="77777777" w:rsidTr="00082AEF">
        <w:tc>
          <w:tcPr>
            <w:tcW w:w="1135" w:type="dxa"/>
          </w:tcPr>
          <w:p w14:paraId="4B41A74B" w14:textId="77777777" w:rsidR="00082AEF" w:rsidRDefault="00082AEF" w:rsidP="00082AEF">
            <w:pPr>
              <w:pStyle w:val="Body"/>
            </w:pPr>
          </w:p>
          <w:p w14:paraId="30BBD678" w14:textId="77777777" w:rsidR="00082AEF" w:rsidRDefault="00082AEF" w:rsidP="00082AEF">
            <w:pPr>
              <w:pStyle w:val="Body"/>
            </w:pPr>
          </w:p>
        </w:tc>
        <w:tc>
          <w:tcPr>
            <w:tcW w:w="1367" w:type="dxa"/>
          </w:tcPr>
          <w:p w14:paraId="311F747D" w14:textId="77777777" w:rsidR="00082AEF" w:rsidRDefault="00082AEF" w:rsidP="00082AEF">
            <w:pPr>
              <w:pStyle w:val="Body"/>
            </w:pPr>
            <w:r>
              <w:fldChar w:fldCharType="begin">
                <w:ffData>
                  <w:name w:val="Dropdown1"/>
                  <w:enabled/>
                  <w:calcOnExit w:val="0"/>
                  <w:ddList>
                    <w:result w:val="3"/>
                    <w:listEntry w:val="1. Rare "/>
                    <w:listEntry w:val="2. Unlikely"/>
                    <w:listEntry w:val="3. Possible"/>
                    <w:listEntry w:val="4. Likely "/>
                    <w:listEntry w:val="5. Almost Certain"/>
                  </w:ddList>
                </w:ffData>
              </w:fldChar>
            </w:r>
            <w:bookmarkStart w:id="13" w:name="Dropdown1"/>
            <w:r>
              <w:instrText xml:space="preserve"> FORMDROPDOWN </w:instrText>
            </w:r>
            <w:r w:rsidR="002A231A">
              <w:fldChar w:fldCharType="separate"/>
            </w:r>
            <w:r>
              <w:fldChar w:fldCharType="end"/>
            </w:r>
            <w:bookmarkEnd w:id="13"/>
          </w:p>
        </w:tc>
        <w:tc>
          <w:tcPr>
            <w:tcW w:w="1859" w:type="dxa"/>
          </w:tcPr>
          <w:p w14:paraId="1EC4B069" w14:textId="77777777" w:rsidR="00082AEF" w:rsidRDefault="00082AEF" w:rsidP="00082AEF">
            <w:pPr>
              <w:pStyle w:val="Body"/>
            </w:pPr>
            <w:r>
              <w:fldChar w:fldCharType="begin">
                <w:ffData>
                  <w:name w:val="Dropdown2"/>
                  <w:enabled/>
                  <w:calcOnExit w:val="0"/>
                  <w:ddList>
                    <w:listEntry w:val="1. Insignificant"/>
                    <w:listEntry w:val="2. Minor"/>
                    <w:listEntry w:val="3. Moderate"/>
                    <w:listEntry w:val="4. Major"/>
                  </w:ddList>
                </w:ffData>
              </w:fldChar>
            </w:r>
            <w:bookmarkStart w:id="14" w:name="Dropdown2"/>
            <w:r>
              <w:instrText xml:space="preserve"> FORMDROPDOWN </w:instrText>
            </w:r>
            <w:r w:rsidR="002A231A">
              <w:fldChar w:fldCharType="separate"/>
            </w:r>
            <w:r>
              <w:fldChar w:fldCharType="end"/>
            </w:r>
            <w:bookmarkEnd w:id="14"/>
          </w:p>
        </w:tc>
        <w:tc>
          <w:tcPr>
            <w:tcW w:w="2245" w:type="dxa"/>
          </w:tcPr>
          <w:p w14:paraId="7AB06D2E" w14:textId="77777777" w:rsidR="00082AEF" w:rsidRDefault="00082AEF" w:rsidP="00082AEF">
            <w:pPr>
              <w:pStyle w:val="Body"/>
            </w:pPr>
          </w:p>
        </w:tc>
        <w:tc>
          <w:tcPr>
            <w:tcW w:w="1248" w:type="dxa"/>
          </w:tcPr>
          <w:p w14:paraId="5D597106" w14:textId="77777777" w:rsidR="00082AEF" w:rsidRDefault="00082AEF" w:rsidP="00082AEF">
            <w:pPr>
              <w:pStyle w:val="Body"/>
            </w:pPr>
          </w:p>
        </w:tc>
        <w:tc>
          <w:tcPr>
            <w:tcW w:w="1753" w:type="dxa"/>
          </w:tcPr>
          <w:p w14:paraId="4B51E200" w14:textId="77777777" w:rsidR="00082AEF" w:rsidRDefault="00082AEF" w:rsidP="00082AEF">
            <w:pPr>
              <w:pStyle w:val="Body"/>
            </w:pPr>
          </w:p>
        </w:tc>
      </w:tr>
      <w:tr w:rsidR="00082AEF" w14:paraId="5D6F771F" w14:textId="77777777" w:rsidTr="00082AEF">
        <w:tc>
          <w:tcPr>
            <w:tcW w:w="1135" w:type="dxa"/>
          </w:tcPr>
          <w:p w14:paraId="0A2A0830" w14:textId="77777777" w:rsidR="00082AEF" w:rsidRDefault="00082AEF" w:rsidP="00082AEF">
            <w:pPr>
              <w:pStyle w:val="Body"/>
            </w:pPr>
          </w:p>
          <w:p w14:paraId="0988DD7A" w14:textId="77777777" w:rsidR="00082AEF" w:rsidRDefault="00082AEF" w:rsidP="00082AEF">
            <w:pPr>
              <w:pStyle w:val="Body"/>
            </w:pPr>
          </w:p>
        </w:tc>
        <w:tc>
          <w:tcPr>
            <w:tcW w:w="1367" w:type="dxa"/>
          </w:tcPr>
          <w:p w14:paraId="62A54219" w14:textId="77777777" w:rsidR="00082AEF" w:rsidRDefault="00082AEF" w:rsidP="00082AEF">
            <w:pPr>
              <w:pStyle w:val="Body"/>
            </w:pPr>
          </w:p>
        </w:tc>
        <w:tc>
          <w:tcPr>
            <w:tcW w:w="1859" w:type="dxa"/>
          </w:tcPr>
          <w:p w14:paraId="78E59C6F" w14:textId="77777777" w:rsidR="00082AEF" w:rsidRDefault="00082AEF" w:rsidP="00082AEF">
            <w:pPr>
              <w:pStyle w:val="Body"/>
            </w:pPr>
          </w:p>
        </w:tc>
        <w:tc>
          <w:tcPr>
            <w:tcW w:w="2245" w:type="dxa"/>
          </w:tcPr>
          <w:p w14:paraId="1BAF48FC" w14:textId="77777777" w:rsidR="00082AEF" w:rsidRDefault="00082AEF" w:rsidP="00082AEF">
            <w:pPr>
              <w:pStyle w:val="Body"/>
            </w:pPr>
          </w:p>
        </w:tc>
        <w:tc>
          <w:tcPr>
            <w:tcW w:w="1248" w:type="dxa"/>
          </w:tcPr>
          <w:p w14:paraId="2E8FAC5C" w14:textId="77777777" w:rsidR="00082AEF" w:rsidRDefault="00082AEF" w:rsidP="00082AEF">
            <w:pPr>
              <w:pStyle w:val="Body"/>
            </w:pPr>
          </w:p>
        </w:tc>
        <w:tc>
          <w:tcPr>
            <w:tcW w:w="1753" w:type="dxa"/>
          </w:tcPr>
          <w:p w14:paraId="58D423D5" w14:textId="77777777" w:rsidR="00082AEF" w:rsidRDefault="00082AEF" w:rsidP="00082AEF">
            <w:pPr>
              <w:pStyle w:val="Body"/>
            </w:pPr>
          </w:p>
        </w:tc>
      </w:tr>
      <w:tr w:rsidR="00082AEF" w14:paraId="40C21964" w14:textId="77777777" w:rsidTr="00082AEF">
        <w:tc>
          <w:tcPr>
            <w:tcW w:w="1135" w:type="dxa"/>
          </w:tcPr>
          <w:p w14:paraId="1839CAD0" w14:textId="77777777" w:rsidR="00082AEF" w:rsidRDefault="00082AEF" w:rsidP="00082AEF">
            <w:pPr>
              <w:pStyle w:val="Body"/>
            </w:pPr>
          </w:p>
          <w:p w14:paraId="7C264C46" w14:textId="77777777" w:rsidR="00082AEF" w:rsidRDefault="00082AEF" w:rsidP="00082AEF">
            <w:pPr>
              <w:pStyle w:val="Body"/>
            </w:pPr>
          </w:p>
        </w:tc>
        <w:tc>
          <w:tcPr>
            <w:tcW w:w="1367" w:type="dxa"/>
          </w:tcPr>
          <w:p w14:paraId="64491AE7" w14:textId="77777777" w:rsidR="00082AEF" w:rsidRDefault="00082AEF" w:rsidP="00082AEF">
            <w:pPr>
              <w:pStyle w:val="Body"/>
            </w:pPr>
          </w:p>
        </w:tc>
        <w:tc>
          <w:tcPr>
            <w:tcW w:w="1859" w:type="dxa"/>
          </w:tcPr>
          <w:p w14:paraId="639A0B53" w14:textId="77777777" w:rsidR="00082AEF" w:rsidRDefault="00082AEF" w:rsidP="00082AEF">
            <w:pPr>
              <w:pStyle w:val="Body"/>
            </w:pPr>
          </w:p>
        </w:tc>
        <w:tc>
          <w:tcPr>
            <w:tcW w:w="2245" w:type="dxa"/>
          </w:tcPr>
          <w:p w14:paraId="27B14F36" w14:textId="77777777" w:rsidR="00082AEF" w:rsidRDefault="00082AEF" w:rsidP="00082AEF">
            <w:pPr>
              <w:pStyle w:val="Body"/>
            </w:pPr>
          </w:p>
        </w:tc>
        <w:tc>
          <w:tcPr>
            <w:tcW w:w="1248" w:type="dxa"/>
          </w:tcPr>
          <w:p w14:paraId="58389F36" w14:textId="77777777" w:rsidR="00082AEF" w:rsidRDefault="00082AEF" w:rsidP="00082AEF">
            <w:pPr>
              <w:pStyle w:val="Body"/>
            </w:pPr>
          </w:p>
        </w:tc>
        <w:tc>
          <w:tcPr>
            <w:tcW w:w="1753" w:type="dxa"/>
          </w:tcPr>
          <w:p w14:paraId="0F40B73B" w14:textId="77777777" w:rsidR="00082AEF" w:rsidRDefault="00082AEF" w:rsidP="00082AEF">
            <w:pPr>
              <w:pStyle w:val="Body"/>
            </w:pPr>
          </w:p>
        </w:tc>
      </w:tr>
      <w:tr w:rsidR="00082AEF" w14:paraId="28D37A0B" w14:textId="77777777" w:rsidTr="00082AEF">
        <w:tc>
          <w:tcPr>
            <w:tcW w:w="1135" w:type="dxa"/>
          </w:tcPr>
          <w:p w14:paraId="7154EBB0" w14:textId="77777777" w:rsidR="00082AEF" w:rsidRDefault="00082AEF" w:rsidP="00082AEF">
            <w:pPr>
              <w:pStyle w:val="Body"/>
            </w:pPr>
          </w:p>
          <w:p w14:paraId="61E2C163" w14:textId="77777777" w:rsidR="00082AEF" w:rsidRDefault="00082AEF" w:rsidP="00082AEF">
            <w:pPr>
              <w:pStyle w:val="Body"/>
            </w:pPr>
          </w:p>
        </w:tc>
        <w:tc>
          <w:tcPr>
            <w:tcW w:w="1367" w:type="dxa"/>
          </w:tcPr>
          <w:p w14:paraId="5321D5F2" w14:textId="77777777" w:rsidR="00082AEF" w:rsidRDefault="00082AEF" w:rsidP="00082AEF">
            <w:pPr>
              <w:pStyle w:val="Body"/>
            </w:pPr>
          </w:p>
        </w:tc>
        <w:tc>
          <w:tcPr>
            <w:tcW w:w="1859" w:type="dxa"/>
          </w:tcPr>
          <w:p w14:paraId="54197CBB" w14:textId="77777777" w:rsidR="00082AEF" w:rsidRDefault="00082AEF" w:rsidP="00082AEF">
            <w:pPr>
              <w:pStyle w:val="Body"/>
            </w:pPr>
          </w:p>
        </w:tc>
        <w:tc>
          <w:tcPr>
            <w:tcW w:w="2245" w:type="dxa"/>
          </w:tcPr>
          <w:p w14:paraId="70D2E746" w14:textId="77777777" w:rsidR="00082AEF" w:rsidRDefault="00082AEF" w:rsidP="00082AEF">
            <w:pPr>
              <w:pStyle w:val="Body"/>
            </w:pPr>
          </w:p>
        </w:tc>
        <w:tc>
          <w:tcPr>
            <w:tcW w:w="1248" w:type="dxa"/>
          </w:tcPr>
          <w:p w14:paraId="65FF645C" w14:textId="77777777" w:rsidR="00082AEF" w:rsidRDefault="00082AEF" w:rsidP="00082AEF">
            <w:pPr>
              <w:pStyle w:val="Body"/>
            </w:pPr>
          </w:p>
        </w:tc>
        <w:tc>
          <w:tcPr>
            <w:tcW w:w="1753" w:type="dxa"/>
          </w:tcPr>
          <w:p w14:paraId="11BA080C" w14:textId="77777777" w:rsidR="00082AEF" w:rsidRDefault="00082AEF" w:rsidP="00082AEF">
            <w:pPr>
              <w:pStyle w:val="Body"/>
            </w:pPr>
          </w:p>
        </w:tc>
      </w:tr>
      <w:tr w:rsidR="00082AEF" w14:paraId="1E2FC2E3" w14:textId="77777777" w:rsidTr="00082AEF">
        <w:tc>
          <w:tcPr>
            <w:tcW w:w="1135" w:type="dxa"/>
          </w:tcPr>
          <w:p w14:paraId="53FDCEFD" w14:textId="77777777" w:rsidR="00082AEF" w:rsidRDefault="00082AEF" w:rsidP="00082AEF">
            <w:pPr>
              <w:pStyle w:val="Body"/>
            </w:pPr>
          </w:p>
          <w:p w14:paraId="4AFA9554" w14:textId="77777777" w:rsidR="00082AEF" w:rsidRDefault="00082AEF" w:rsidP="00082AEF">
            <w:pPr>
              <w:pStyle w:val="Body"/>
            </w:pPr>
          </w:p>
        </w:tc>
        <w:tc>
          <w:tcPr>
            <w:tcW w:w="1367" w:type="dxa"/>
          </w:tcPr>
          <w:p w14:paraId="0A3F940E" w14:textId="77777777" w:rsidR="00082AEF" w:rsidRDefault="00082AEF" w:rsidP="00082AEF">
            <w:pPr>
              <w:pStyle w:val="Body"/>
            </w:pPr>
          </w:p>
        </w:tc>
        <w:tc>
          <w:tcPr>
            <w:tcW w:w="1859" w:type="dxa"/>
          </w:tcPr>
          <w:p w14:paraId="441F9D13" w14:textId="77777777" w:rsidR="00082AEF" w:rsidRDefault="00082AEF" w:rsidP="00082AEF">
            <w:pPr>
              <w:pStyle w:val="Body"/>
            </w:pPr>
          </w:p>
        </w:tc>
        <w:tc>
          <w:tcPr>
            <w:tcW w:w="2245" w:type="dxa"/>
          </w:tcPr>
          <w:p w14:paraId="0BD9C064" w14:textId="77777777" w:rsidR="00082AEF" w:rsidRDefault="00082AEF" w:rsidP="00082AEF">
            <w:pPr>
              <w:pStyle w:val="Body"/>
            </w:pPr>
          </w:p>
        </w:tc>
        <w:tc>
          <w:tcPr>
            <w:tcW w:w="1248" w:type="dxa"/>
          </w:tcPr>
          <w:p w14:paraId="3BB671AD" w14:textId="77777777" w:rsidR="00082AEF" w:rsidRDefault="00082AEF" w:rsidP="00082AEF">
            <w:pPr>
              <w:pStyle w:val="Body"/>
            </w:pPr>
          </w:p>
        </w:tc>
        <w:tc>
          <w:tcPr>
            <w:tcW w:w="1753" w:type="dxa"/>
          </w:tcPr>
          <w:p w14:paraId="6133E046" w14:textId="77777777" w:rsidR="00082AEF" w:rsidRDefault="00082AEF" w:rsidP="00082AEF">
            <w:pPr>
              <w:pStyle w:val="Body"/>
            </w:pPr>
          </w:p>
        </w:tc>
      </w:tr>
    </w:tbl>
    <w:p w14:paraId="29542FB2" w14:textId="77777777" w:rsidR="00082AEF" w:rsidRDefault="00082AEF" w:rsidP="00082AEF">
      <w:pPr>
        <w:rPr>
          <w:sz w:val="24"/>
          <w:szCs w:val="24"/>
        </w:rPr>
      </w:pPr>
    </w:p>
    <w:p w14:paraId="1DB6801B" w14:textId="5B434F35" w:rsidR="00082AEF" w:rsidRDefault="00082AEF" w:rsidP="00082AEF">
      <w:pPr>
        <w:pStyle w:val="Heading2"/>
      </w:pPr>
      <w:bookmarkStart w:id="15" w:name="_Toc45878889"/>
      <w:r w:rsidRPr="001C73D8">
        <w:lastRenderedPageBreak/>
        <w:t>Risk Matrix</w:t>
      </w:r>
      <w:bookmarkEnd w:id="15"/>
    </w:p>
    <w:p w14:paraId="7D5D4760" w14:textId="2B2BC127" w:rsidR="00082AEF" w:rsidRPr="00EC760E" w:rsidRDefault="00412CBC" w:rsidP="00082AEF">
      <w:pPr>
        <w:rPr>
          <w:b/>
          <w:sz w:val="16"/>
          <w:szCs w:val="16"/>
        </w:rPr>
      </w:pPr>
      <w:r w:rsidRPr="00EC760E">
        <w:rPr>
          <w:b/>
          <w:noProof/>
          <w:sz w:val="16"/>
          <w:szCs w:val="16"/>
        </w:rPr>
        <mc:AlternateContent>
          <mc:Choice Requires="wps">
            <w:drawing>
              <wp:anchor distT="45720" distB="45720" distL="114300" distR="114300" simplePos="0" relativeHeight="251659264" behindDoc="0" locked="0" layoutInCell="1" allowOverlap="1" wp14:anchorId="383ABD3D" wp14:editId="69A92635">
                <wp:simplePos x="0" y="0"/>
                <wp:positionH relativeFrom="margin">
                  <wp:posOffset>764274</wp:posOffset>
                </wp:positionH>
                <wp:positionV relativeFrom="paragraph">
                  <wp:posOffset>11430</wp:posOffset>
                </wp:positionV>
                <wp:extent cx="2481580" cy="248920"/>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248920"/>
                        </a:xfrm>
                        <a:prstGeom prst="rect">
                          <a:avLst/>
                        </a:prstGeom>
                        <a:solidFill>
                          <a:srgbClr val="FFFFFF"/>
                        </a:solidFill>
                        <a:ln w="9525">
                          <a:noFill/>
                          <a:miter lim="800000"/>
                          <a:headEnd/>
                          <a:tailEnd/>
                        </a:ln>
                      </wps:spPr>
                      <wps:txbx>
                        <w:txbxContent>
                          <w:p w14:paraId="4FE5EE93" w14:textId="77777777" w:rsidR="00082AEF" w:rsidRPr="00412CBC" w:rsidRDefault="00082AEF" w:rsidP="00082AEF">
                            <w:pPr>
                              <w:rPr>
                                <w:rStyle w:val="Strong"/>
                                <w:bCs/>
                              </w:rPr>
                            </w:pPr>
                            <w:r w:rsidRPr="00412CBC">
                              <w:rPr>
                                <w:rStyle w:val="Strong"/>
                              </w:rPr>
                              <w:t>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ABD3D" id="_x0000_t202" coordsize="21600,21600" o:spt="202" path="m,l,21600r21600,l21600,xe">
                <v:stroke joinstyle="miter"/>
                <v:path gradientshapeok="t" o:connecttype="rect"/>
              </v:shapetype>
              <v:shape id="Text Box 2" o:spid="_x0000_s1026" type="#_x0000_t202" style="position:absolute;margin-left:60.2pt;margin-top:.9pt;width:195.4pt;height:1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" stroked="f">
                <v:textbox>
                  <w:txbxContent>
                    <w:p w14:paraId="4FE5EE93" w14:textId="77777777" w:rsidR="00082AEF" w:rsidRPr="00412CBC" w:rsidRDefault="00082AEF" w:rsidP="00082AEF">
                      <w:pPr>
                        <w:rPr>
                          <w:rStyle w:val="Strong"/>
                          <w:bCs/>
                        </w:rPr>
                      </w:pPr>
                      <w:r w:rsidRPr="00412CBC">
                        <w:rPr>
                          <w:rStyle w:val="Strong"/>
                        </w:rPr>
                        <w:t>Impact</w:t>
                      </w:r>
                    </w:p>
                  </w:txbxContent>
                </v:textbox>
                <w10:wrap type="square" anchorx="margin"/>
              </v:shape>
            </w:pict>
          </mc:Fallback>
        </mc:AlternateContent>
      </w:r>
      <w:r w:rsidRPr="00EC760E">
        <w:rPr>
          <w:b/>
          <w:noProof/>
          <w:sz w:val="16"/>
          <w:szCs w:val="16"/>
        </w:rPr>
        <mc:AlternateContent>
          <mc:Choice Requires="wps">
            <w:drawing>
              <wp:anchor distT="45720" distB="45720" distL="114300" distR="114300" simplePos="0" relativeHeight="251660288" behindDoc="0" locked="0" layoutInCell="1" allowOverlap="1" wp14:anchorId="73377A55" wp14:editId="419CA7CD">
                <wp:simplePos x="0" y="0"/>
                <wp:positionH relativeFrom="page">
                  <wp:posOffset>82550</wp:posOffset>
                </wp:positionH>
                <wp:positionV relativeFrom="paragraph">
                  <wp:posOffset>972820</wp:posOffset>
                </wp:positionV>
                <wp:extent cx="1137920" cy="341630"/>
                <wp:effectExtent l="0" t="1905" r="3175" b="31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37920" cy="341630"/>
                        </a:xfrm>
                        <a:prstGeom prst="rect">
                          <a:avLst/>
                        </a:prstGeom>
                        <a:solidFill>
                          <a:srgbClr val="FFFFFF"/>
                        </a:solidFill>
                        <a:ln w="9525">
                          <a:noFill/>
                          <a:miter lim="800000"/>
                          <a:headEnd/>
                          <a:tailEnd/>
                        </a:ln>
                      </wps:spPr>
                      <wps:txbx>
                        <w:txbxContent>
                          <w:p w14:paraId="46BC0AE5" w14:textId="77777777" w:rsidR="00082AEF" w:rsidRPr="00412CBC" w:rsidRDefault="00082AEF" w:rsidP="00082AEF">
                            <w:pPr>
                              <w:rPr>
                                <w:rStyle w:val="Strong"/>
                              </w:rPr>
                            </w:pPr>
                            <w:r w:rsidRPr="00412CBC">
                              <w:rPr>
                                <w:rStyle w:val="Strong"/>
                              </w:rPr>
                              <w:t>Likelihood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77A55" id="_x0000_s1027" type="#_x0000_t202" style="position:absolute;margin-left:6.5pt;margin-top:76.6pt;width:89.6pt;height:26.9pt;rotation:-90;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" stroked="f">
                <v:textbox>
                  <w:txbxContent>
                    <w:p w14:paraId="46BC0AE5" w14:textId="77777777" w:rsidR="00082AEF" w:rsidRPr="00412CBC" w:rsidRDefault="00082AEF" w:rsidP="00082AEF">
                      <w:pPr>
                        <w:rPr>
                          <w:rStyle w:val="Strong"/>
                        </w:rPr>
                      </w:pPr>
                      <w:r w:rsidRPr="00412CBC">
                        <w:rPr>
                          <w:rStyle w:val="Strong"/>
                        </w:rPr>
                        <w:t>Likelihood</w:t>
                      </w:r>
                    </w:p>
                  </w:txbxContent>
                </v:textbox>
                <w10:wrap type="square" anchorx="page"/>
              </v:shape>
            </w:pict>
          </mc:Fallback>
        </mc:AlternateContent>
      </w:r>
      <w:r w:rsidR="00082AEF" w:rsidRPr="00EC760E">
        <w:rPr>
          <w:b/>
          <w:sz w:val="16"/>
          <w:szCs w:val="16"/>
        </w:rPr>
        <w:tab/>
        <w:t xml:space="preserve">       </w:t>
      </w:r>
      <w:r w:rsidR="00082AEF">
        <w:rPr>
          <w:b/>
          <w:sz w:val="16"/>
          <w:szCs w:val="16"/>
        </w:rPr>
        <w:t xml:space="preserve">     </w:t>
      </w:r>
    </w:p>
    <w:tbl>
      <w:tblPr>
        <w:tblStyle w:val="Style1"/>
        <w:tblW w:w="0" w:type="auto"/>
        <w:tblLook w:val="00A0" w:firstRow="1" w:lastRow="0" w:firstColumn="1" w:lastColumn="0" w:noHBand="0" w:noVBand="0"/>
      </w:tblPr>
      <w:tblGrid>
        <w:gridCol w:w="1129"/>
        <w:gridCol w:w="1843"/>
        <w:gridCol w:w="1843"/>
        <w:gridCol w:w="1984"/>
        <w:gridCol w:w="1985"/>
      </w:tblGrid>
      <w:tr w:rsidR="00082AEF" w:rsidRPr="00F732F9" w14:paraId="379595FF" w14:textId="77777777" w:rsidTr="00412CBC">
        <w:trPr>
          <w:cnfStyle w:val="100000000000" w:firstRow="1" w:lastRow="0" w:firstColumn="0" w:lastColumn="0" w:oddVBand="0" w:evenVBand="0" w:oddHBand="0" w:evenHBand="0" w:firstRowFirstColumn="0" w:firstRowLastColumn="0" w:lastRowFirstColumn="0" w:lastRowLastColumn="0"/>
        </w:trPr>
        <w:tc>
          <w:tcPr>
            <w:tcW w:w="1129" w:type="dxa"/>
          </w:tcPr>
          <w:p w14:paraId="7E881738" w14:textId="77777777" w:rsidR="00082AEF" w:rsidRPr="00E2630C" w:rsidRDefault="00082AEF" w:rsidP="001E4B0B">
            <w:pPr>
              <w:rPr>
                <w:rFonts w:ascii="VIC" w:hAnsi="VIC"/>
                <w:b/>
                <w:color w:val="FFFFFF" w:themeColor="background1"/>
                <w:sz w:val="20"/>
                <w:szCs w:val="20"/>
              </w:rPr>
            </w:pPr>
          </w:p>
        </w:tc>
        <w:tc>
          <w:tcPr>
            <w:tcW w:w="1843" w:type="dxa"/>
          </w:tcPr>
          <w:p w14:paraId="45EFCE88" w14:textId="77777777" w:rsidR="00082AEF" w:rsidRPr="00E2630C" w:rsidRDefault="00082AEF" w:rsidP="001E4B0B">
            <w:pPr>
              <w:rPr>
                <w:rFonts w:ascii="VIC" w:hAnsi="VIC"/>
                <w:b/>
                <w:color w:val="FFFFFF" w:themeColor="background1"/>
                <w:sz w:val="20"/>
                <w:szCs w:val="20"/>
              </w:rPr>
            </w:pPr>
            <w:r>
              <w:rPr>
                <w:rFonts w:ascii="VIC" w:hAnsi="VIC"/>
                <w:b/>
                <w:color w:val="FFFFFF" w:themeColor="background1"/>
                <w:sz w:val="20"/>
                <w:szCs w:val="20"/>
              </w:rPr>
              <w:t>Insignificant</w:t>
            </w:r>
          </w:p>
        </w:tc>
        <w:tc>
          <w:tcPr>
            <w:tcW w:w="1843" w:type="dxa"/>
          </w:tcPr>
          <w:p w14:paraId="1BD315BE" w14:textId="77777777" w:rsidR="00082AEF" w:rsidRPr="00E2630C" w:rsidRDefault="00082AEF" w:rsidP="001E4B0B">
            <w:pPr>
              <w:rPr>
                <w:rFonts w:ascii="VIC" w:hAnsi="VIC"/>
                <w:b/>
                <w:color w:val="FFFFFF" w:themeColor="background1"/>
                <w:sz w:val="20"/>
                <w:szCs w:val="20"/>
              </w:rPr>
            </w:pPr>
            <w:r>
              <w:rPr>
                <w:rFonts w:ascii="VIC" w:hAnsi="VIC"/>
                <w:b/>
                <w:color w:val="FFFFFF" w:themeColor="background1"/>
                <w:sz w:val="20"/>
                <w:szCs w:val="20"/>
              </w:rPr>
              <w:t>Minor</w:t>
            </w:r>
          </w:p>
        </w:tc>
        <w:tc>
          <w:tcPr>
            <w:tcW w:w="1984" w:type="dxa"/>
          </w:tcPr>
          <w:p w14:paraId="0BF5E7CD" w14:textId="77777777" w:rsidR="00082AEF" w:rsidRPr="00E2630C" w:rsidRDefault="00082AEF" w:rsidP="001E4B0B">
            <w:pPr>
              <w:rPr>
                <w:rFonts w:ascii="VIC" w:hAnsi="VIC"/>
                <w:b/>
                <w:color w:val="FFFFFF" w:themeColor="background1"/>
                <w:sz w:val="20"/>
                <w:szCs w:val="20"/>
              </w:rPr>
            </w:pPr>
            <w:r>
              <w:rPr>
                <w:rFonts w:ascii="VIC" w:hAnsi="VIC"/>
                <w:b/>
                <w:color w:val="FFFFFF" w:themeColor="background1"/>
                <w:sz w:val="20"/>
                <w:szCs w:val="20"/>
              </w:rPr>
              <w:t>Moderate</w:t>
            </w:r>
          </w:p>
        </w:tc>
        <w:tc>
          <w:tcPr>
            <w:tcW w:w="1985" w:type="dxa"/>
          </w:tcPr>
          <w:p w14:paraId="73CA6BC7" w14:textId="77777777" w:rsidR="00082AEF" w:rsidRPr="00E2630C" w:rsidRDefault="00082AEF" w:rsidP="001E4B0B">
            <w:pPr>
              <w:rPr>
                <w:rFonts w:ascii="VIC" w:hAnsi="VIC"/>
                <w:b/>
                <w:color w:val="FFFFFF" w:themeColor="background1"/>
                <w:sz w:val="20"/>
                <w:szCs w:val="20"/>
              </w:rPr>
            </w:pPr>
            <w:r>
              <w:rPr>
                <w:rFonts w:ascii="VIC" w:hAnsi="VIC"/>
                <w:b/>
                <w:color w:val="FFFFFF" w:themeColor="background1"/>
                <w:sz w:val="20"/>
                <w:szCs w:val="20"/>
              </w:rPr>
              <w:t xml:space="preserve">Major </w:t>
            </w:r>
          </w:p>
        </w:tc>
      </w:tr>
      <w:tr w:rsidR="00412CBC" w14:paraId="19F95E3C" w14:textId="77777777" w:rsidTr="00412CBC">
        <w:tc>
          <w:tcPr>
            <w:tcW w:w="1129" w:type="dxa"/>
            <w:shd w:val="clear" w:color="auto" w:fill="00573F" w:themeFill="accent1"/>
          </w:tcPr>
          <w:p w14:paraId="00A83646" w14:textId="6B06AC47" w:rsidR="00082AEF" w:rsidRPr="004532E5" w:rsidRDefault="00082AEF" w:rsidP="001E4B0B">
            <w:pPr>
              <w:rPr>
                <w:b/>
                <w:color w:val="FFFFFF" w:themeColor="background1"/>
                <w:sz w:val="20"/>
                <w:szCs w:val="20"/>
              </w:rPr>
            </w:pPr>
            <w:r w:rsidRPr="004532E5">
              <w:rPr>
                <w:b/>
                <w:color w:val="FFFFFF" w:themeColor="background1"/>
                <w:sz w:val="20"/>
                <w:szCs w:val="20"/>
              </w:rPr>
              <w:t>Almost Certain</w:t>
            </w:r>
          </w:p>
        </w:tc>
        <w:tc>
          <w:tcPr>
            <w:tcW w:w="1843" w:type="dxa"/>
            <w:shd w:val="clear" w:color="auto" w:fill="E4E4E2"/>
          </w:tcPr>
          <w:p w14:paraId="5036DEB7" w14:textId="77777777" w:rsidR="00082AEF" w:rsidRPr="001C73D8" w:rsidRDefault="00082AEF" w:rsidP="001E4B0B">
            <w:pPr>
              <w:rPr>
                <w:sz w:val="20"/>
                <w:szCs w:val="20"/>
              </w:rPr>
            </w:pPr>
            <w:r w:rsidRPr="001C73D8">
              <w:rPr>
                <w:sz w:val="20"/>
                <w:szCs w:val="20"/>
              </w:rPr>
              <w:t>Medium</w:t>
            </w:r>
          </w:p>
        </w:tc>
        <w:tc>
          <w:tcPr>
            <w:tcW w:w="1843" w:type="dxa"/>
            <w:shd w:val="clear" w:color="auto" w:fill="99BCB2"/>
          </w:tcPr>
          <w:p w14:paraId="640AF0AA" w14:textId="77777777" w:rsidR="00082AEF" w:rsidRDefault="00082AEF" w:rsidP="001E4B0B">
            <w:pPr>
              <w:rPr>
                <w:sz w:val="24"/>
                <w:szCs w:val="24"/>
              </w:rPr>
            </w:pPr>
            <w:r>
              <w:rPr>
                <w:sz w:val="20"/>
                <w:szCs w:val="20"/>
              </w:rPr>
              <w:t>High</w:t>
            </w:r>
          </w:p>
        </w:tc>
        <w:tc>
          <w:tcPr>
            <w:tcW w:w="1984" w:type="dxa"/>
            <w:shd w:val="clear" w:color="auto" w:fill="99BCB2"/>
          </w:tcPr>
          <w:p w14:paraId="12BF9B6D" w14:textId="77777777" w:rsidR="00082AEF" w:rsidRDefault="00082AEF" w:rsidP="001E4B0B">
            <w:pPr>
              <w:rPr>
                <w:sz w:val="24"/>
                <w:szCs w:val="24"/>
              </w:rPr>
            </w:pPr>
            <w:r>
              <w:rPr>
                <w:sz w:val="20"/>
                <w:szCs w:val="20"/>
              </w:rPr>
              <w:t>High</w:t>
            </w:r>
          </w:p>
        </w:tc>
        <w:tc>
          <w:tcPr>
            <w:tcW w:w="1985" w:type="dxa"/>
            <w:shd w:val="clear" w:color="auto" w:fill="99BCB2"/>
          </w:tcPr>
          <w:p w14:paraId="5BBA6D20" w14:textId="77777777" w:rsidR="00082AEF" w:rsidRDefault="00082AEF" w:rsidP="001E4B0B">
            <w:pPr>
              <w:rPr>
                <w:sz w:val="24"/>
                <w:szCs w:val="24"/>
              </w:rPr>
            </w:pPr>
            <w:r>
              <w:rPr>
                <w:sz w:val="20"/>
                <w:szCs w:val="20"/>
              </w:rPr>
              <w:t>High</w:t>
            </w:r>
          </w:p>
        </w:tc>
      </w:tr>
      <w:tr w:rsidR="00412CBC" w14:paraId="5A1C135B" w14:textId="77777777" w:rsidTr="00412CBC">
        <w:trPr>
          <w:trHeight w:val="516"/>
        </w:trPr>
        <w:tc>
          <w:tcPr>
            <w:tcW w:w="1129" w:type="dxa"/>
            <w:shd w:val="clear" w:color="auto" w:fill="00573F" w:themeFill="accent1"/>
          </w:tcPr>
          <w:p w14:paraId="0EA0F612" w14:textId="77777777" w:rsidR="00082AEF" w:rsidRPr="004532E5" w:rsidRDefault="00082AEF" w:rsidP="001E4B0B">
            <w:pPr>
              <w:rPr>
                <w:b/>
                <w:color w:val="FFFFFF" w:themeColor="background1"/>
                <w:sz w:val="20"/>
                <w:szCs w:val="20"/>
              </w:rPr>
            </w:pPr>
            <w:r w:rsidRPr="004532E5">
              <w:rPr>
                <w:b/>
                <w:color w:val="FFFFFF" w:themeColor="background1"/>
                <w:sz w:val="20"/>
                <w:szCs w:val="20"/>
              </w:rPr>
              <w:t>Likely</w:t>
            </w:r>
          </w:p>
        </w:tc>
        <w:tc>
          <w:tcPr>
            <w:tcW w:w="1843" w:type="dxa"/>
            <w:shd w:val="clear" w:color="auto" w:fill="E4E4E2"/>
          </w:tcPr>
          <w:p w14:paraId="500CD4F3" w14:textId="77777777" w:rsidR="00082AEF" w:rsidRPr="001C73D8" w:rsidRDefault="00082AEF" w:rsidP="001E4B0B">
            <w:pPr>
              <w:rPr>
                <w:sz w:val="20"/>
                <w:szCs w:val="20"/>
              </w:rPr>
            </w:pPr>
            <w:r>
              <w:rPr>
                <w:sz w:val="20"/>
                <w:szCs w:val="20"/>
              </w:rPr>
              <w:t>Medium</w:t>
            </w:r>
          </w:p>
        </w:tc>
        <w:tc>
          <w:tcPr>
            <w:tcW w:w="1843" w:type="dxa"/>
            <w:shd w:val="clear" w:color="auto" w:fill="E4E4E2"/>
          </w:tcPr>
          <w:p w14:paraId="175241E6" w14:textId="77777777" w:rsidR="00082AEF" w:rsidRPr="001C73D8" w:rsidRDefault="00082AEF" w:rsidP="001E4B0B">
            <w:pPr>
              <w:rPr>
                <w:sz w:val="20"/>
                <w:szCs w:val="20"/>
              </w:rPr>
            </w:pPr>
            <w:r w:rsidRPr="001C73D8">
              <w:rPr>
                <w:sz w:val="20"/>
                <w:szCs w:val="20"/>
              </w:rPr>
              <w:t>Medium</w:t>
            </w:r>
          </w:p>
        </w:tc>
        <w:tc>
          <w:tcPr>
            <w:tcW w:w="1984" w:type="dxa"/>
            <w:shd w:val="clear" w:color="auto" w:fill="99BCB2"/>
          </w:tcPr>
          <w:p w14:paraId="49B6E34E" w14:textId="77777777" w:rsidR="00082AEF" w:rsidRDefault="00082AEF" w:rsidP="001E4B0B">
            <w:pPr>
              <w:rPr>
                <w:sz w:val="24"/>
                <w:szCs w:val="24"/>
              </w:rPr>
            </w:pPr>
            <w:r>
              <w:rPr>
                <w:sz w:val="20"/>
                <w:szCs w:val="20"/>
              </w:rPr>
              <w:t>High</w:t>
            </w:r>
          </w:p>
        </w:tc>
        <w:tc>
          <w:tcPr>
            <w:tcW w:w="1985" w:type="dxa"/>
            <w:shd w:val="clear" w:color="auto" w:fill="99BCB2"/>
          </w:tcPr>
          <w:p w14:paraId="083AFD82" w14:textId="77777777" w:rsidR="00082AEF" w:rsidRDefault="00082AEF" w:rsidP="001E4B0B">
            <w:pPr>
              <w:rPr>
                <w:sz w:val="24"/>
                <w:szCs w:val="24"/>
              </w:rPr>
            </w:pPr>
            <w:r>
              <w:rPr>
                <w:sz w:val="20"/>
                <w:szCs w:val="20"/>
              </w:rPr>
              <w:t>High</w:t>
            </w:r>
          </w:p>
        </w:tc>
      </w:tr>
      <w:tr w:rsidR="00412CBC" w14:paraId="5A4B2B1C" w14:textId="77777777" w:rsidTr="00412CBC">
        <w:trPr>
          <w:trHeight w:val="553"/>
        </w:trPr>
        <w:tc>
          <w:tcPr>
            <w:tcW w:w="1129" w:type="dxa"/>
            <w:shd w:val="clear" w:color="auto" w:fill="00573F" w:themeFill="accent1"/>
          </w:tcPr>
          <w:p w14:paraId="021F6D91" w14:textId="77777777" w:rsidR="00082AEF" w:rsidRPr="004532E5" w:rsidRDefault="00082AEF" w:rsidP="001E4B0B">
            <w:pPr>
              <w:rPr>
                <w:b/>
                <w:color w:val="FFFFFF" w:themeColor="background1"/>
                <w:sz w:val="20"/>
                <w:szCs w:val="20"/>
              </w:rPr>
            </w:pPr>
            <w:r>
              <w:rPr>
                <w:b/>
                <w:color w:val="FFFFFF" w:themeColor="background1"/>
                <w:sz w:val="20"/>
                <w:szCs w:val="20"/>
              </w:rPr>
              <w:t xml:space="preserve">Possible </w:t>
            </w:r>
          </w:p>
        </w:tc>
        <w:tc>
          <w:tcPr>
            <w:tcW w:w="1843" w:type="dxa"/>
            <w:shd w:val="clear" w:color="auto" w:fill="C9E5A6"/>
          </w:tcPr>
          <w:p w14:paraId="0ABB0F8C" w14:textId="77777777" w:rsidR="00082AEF" w:rsidRPr="001C73D8" w:rsidRDefault="00082AEF" w:rsidP="001E4B0B">
            <w:pPr>
              <w:rPr>
                <w:sz w:val="20"/>
                <w:szCs w:val="20"/>
              </w:rPr>
            </w:pPr>
            <w:r w:rsidRPr="001C73D8">
              <w:rPr>
                <w:sz w:val="20"/>
                <w:szCs w:val="20"/>
              </w:rPr>
              <w:t>Low</w:t>
            </w:r>
          </w:p>
        </w:tc>
        <w:tc>
          <w:tcPr>
            <w:tcW w:w="1843" w:type="dxa"/>
            <w:shd w:val="clear" w:color="auto" w:fill="E4E4E2"/>
          </w:tcPr>
          <w:p w14:paraId="4550265C" w14:textId="77777777" w:rsidR="00082AEF" w:rsidRDefault="00082AEF" w:rsidP="001E4B0B">
            <w:pPr>
              <w:rPr>
                <w:sz w:val="24"/>
                <w:szCs w:val="24"/>
              </w:rPr>
            </w:pPr>
            <w:r w:rsidRPr="001C73D8">
              <w:rPr>
                <w:sz w:val="20"/>
                <w:szCs w:val="20"/>
              </w:rPr>
              <w:t>Medium</w:t>
            </w:r>
          </w:p>
        </w:tc>
        <w:tc>
          <w:tcPr>
            <w:tcW w:w="1984" w:type="dxa"/>
            <w:shd w:val="clear" w:color="auto" w:fill="E4E4E2"/>
          </w:tcPr>
          <w:p w14:paraId="2EDC603F" w14:textId="77777777" w:rsidR="00082AEF" w:rsidRDefault="00082AEF" w:rsidP="001E4B0B">
            <w:pPr>
              <w:rPr>
                <w:sz w:val="24"/>
                <w:szCs w:val="24"/>
              </w:rPr>
            </w:pPr>
            <w:r w:rsidRPr="001C73D8">
              <w:rPr>
                <w:sz w:val="20"/>
                <w:szCs w:val="20"/>
              </w:rPr>
              <w:t>Medium</w:t>
            </w:r>
          </w:p>
        </w:tc>
        <w:tc>
          <w:tcPr>
            <w:tcW w:w="1985" w:type="dxa"/>
            <w:shd w:val="clear" w:color="auto" w:fill="99BCB2"/>
          </w:tcPr>
          <w:p w14:paraId="57650A5B" w14:textId="77777777" w:rsidR="00082AEF" w:rsidRDefault="00082AEF" w:rsidP="001E4B0B">
            <w:pPr>
              <w:rPr>
                <w:sz w:val="24"/>
                <w:szCs w:val="24"/>
              </w:rPr>
            </w:pPr>
            <w:r>
              <w:rPr>
                <w:sz w:val="20"/>
                <w:szCs w:val="20"/>
              </w:rPr>
              <w:t>High</w:t>
            </w:r>
          </w:p>
        </w:tc>
      </w:tr>
      <w:tr w:rsidR="00412CBC" w14:paraId="283EAFC7" w14:textId="77777777" w:rsidTr="00412CBC">
        <w:trPr>
          <w:trHeight w:val="559"/>
        </w:trPr>
        <w:tc>
          <w:tcPr>
            <w:tcW w:w="1129" w:type="dxa"/>
            <w:shd w:val="clear" w:color="auto" w:fill="00573F" w:themeFill="accent1"/>
          </w:tcPr>
          <w:p w14:paraId="10C1BA26" w14:textId="77777777" w:rsidR="00082AEF" w:rsidRPr="004532E5" w:rsidRDefault="00082AEF" w:rsidP="001E4B0B">
            <w:pPr>
              <w:rPr>
                <w:b/>
                <w:color w:val="FFFFFF" w:themeColor="background1"/>
                <w:sz w:val="20"/>
                <w:szCs w:val="20"/>
              </w:rPr>
            </w:pPr>
            <w:r w:rsidRPr="004532E5">
              <w:rPr>
                <w:b/>
                <w:color w:val="FFFFFF" w:themeColor="background1"/>
                <w:sz w:val="20"/>
                <w:szCs w:val="20"/>
              </w:rPr>
              <w:t>Unlikely</w:t>
            </w:r>
          </w:p>
        </w:tc>
        <w:tc>
          <w:tcPr>
            <w:tcW w:w="1843" w:type="dxa"/>
            <w:shd w:val="clear" w:color="auto" w:fill="C9E5A6"/>
          </w:tcPr>
          <w:p w14:paraId="730F09A3" w14:textId="77777777" w:rsidR="00082AEF" w:rsidRDefault="00082AEF" w:rsidP="001E4B0B">
            <w:pPr>
              <w:rPr>
                <w:sz w:val="24"/>
                <w:szCs w:val="24"/>
              </w:rPr>
            </w:pPr>
            <w:r w:rsidRPr="001C73D8">
              <w:rPr>
                <w:sz w:val="20"/>
                <w:szCs w:val="20"/>
              </w:rPr>
              <w:t>Low</w:t>
            </w:r>
          </w:p>
        </w:tc>
        <w:tc>
          <w:tcPr>
            <w:tcW w:w="1843" w:type="dxa"/>
            <w:shd w:val="clear" w:color="auto" w:fill="C9E5A6"/>
          </w:tcPr>
          <w:p w14:paraId="22F19725" w14:textId="77777777" w:rsidR="00082AEF" w:rsidRDefault="00082AEF" w:rsidP="001E4B0B">
            <w:pPr>
              <w:rPr>
                <w:sz w:val="24"/>
                <w:szCs w:val="24"/>
              </w:rPr>
            </w:pPr>
            <w:r w:rsidRPr="001C73D8">
              <w:rPr>
                <w:sz w:val="20"/>
                <w:szCs w:val="20"/>
              </w:rPr>
              <w:t>Low</w:t>
            </w:r>
          </w:p>
        </w:tc>
        <w:tc>
          <w:tcPr>
            <w:tcW w:w="1984" w:type="dxa"/>
            <w:shd w:val="clear" w:color="auto" w:fill="E4E4E2"/>
          </w:tcPr>
          <w:p w14:paraId="294033B2" w14:textId="77777777" w:rsidR="00082AEF" w:rsidRDefault="00082AEF" w:rsidP="001E4B0B">
            <w:pPr>
              <w:rPr>
                <w:sz w:val="24"/>
                <w:szCs w:val="24"/>
              </w:rPr>
            </w:pPr>
            <w:r w:rsidRPr="001C73D8">
              <w:rPr>
                <w:sz w:val="20"/>
                <w:szCs w:val="20"/>
              </w:rPr>
              <w:t>Medium</w:t>
            </w:r>
          </w:p>
        </w:tc>
        <w:tc>
          <w:tcPr>
            <w:tcW w:w="1985" w:type="dxa"/>
            <w:shd w:val="clear" w:color="auto" w:fill="E4E4E2"/>
          </w:tcPr>
          <w:p w14:paraId="1F0BF18F" w14:textId="77777777" w:rsidR="00082AEF" w:rsidRPr="001C73D8" w:rsidRDefault="00082AEF" w:rsidP="001E4B0B">
            <w:pPr>
              <w:rPr>
                <w:sz w:val="20"/>
                <w:szCs w:val="20"/>
              </w:rPr>
            </w:pPr>
            <w:r w:rsidRPr="001C73D8">
              <w:rPr>
                <w:sz w:val="20"/>
                <w:szCs w:val="20"/>
              </w:rPr>
              <w:t>Medium</w:t>
            </w:r>
          </w:p>
        </w:tc>
      </w:tr>
      <w:tr w:rsidR="00412CBC" w14:paraId="29C123AC" w14:textId="77777777" w:rsidTr="00412CBC">
        <w:trPr>
          <w:trHeight w:val="550"/>
        </w:trPr>
        <w:tc>
          <w:tcPr>
            <w:tcW w:w="1129" w:type="dxa"/>
            <w:shd w:val="clear" w:color="auto" w:fill="00573F" w:themeFill="accent1"/>
          </w:tcPr>
          <w:p w14:paraId="07EA1AF2" w14:textId="77777777" w:rsidR="00082AEF" w:rsidRPr="004532E5" w:rsidRDefault="00082AEF" w:rsidP="001E4B0B">
            <w:pPr>
              <w:rPr>
                <w:b/>
                <w:color w:val="FFFFFF" w:themeColor="background1"/>
                <w:sz w:val="20"/>
                <w:szCs w:val="20"/>
              </w:rPr>
            </w:pPr>
            <w:r w:rsidRPr="004532E5">
              <w:rPr>
                <w:b/>
                <w:color w:val="FFFFFF" w:themeColor="background1"/>
                <w:sz w:val="20"/>
                <w:szCs w:val="20"/>
              </w:rPr>
              <w:t>Rare</w:t>
            </w:r>
          </w:p>
        </w:tc>
        <w:tc>
          <w:tcPr>
            <w:tcW w:w="1843" w:type="dxa"/>
            <w:shd w:val="clear" w:color="auto" w:fill="C9E5A6"/>
          </w:tcPr>
          <w:p w14:paraId="3B186B7D" w14:textId="77777777" w:rsidR="00082AEF" w:rsidRDefault="00082AEF" w:rsidP="001E4B0B">
            <w:pPr>
              <w:rPr>
                <w:sz w:val="24"/>
                <w:szCs w:val="24"/>
              </w:rPr>
            </w:pPr>
            <w:r w:rsidRPr="001C73D8">
              <w:rPr>
                <w:sz w:val="20"/>
                <w:szCs w:val="20"/>
              </w:rPr>
              <w:t>Low</w:t>
            </w:r>
          </w:p>
        </w:tc>
        <w:tc>
          <w:tcPr>
            <w:tcW w:w="1843" w:type="dxa"/>
            <w:shd w:val="clear" w:color="auto" w:fill="C9E5A6"/>
          </w:tcPr>
          <w:p w14:paraId="32E06F61" w14:textId="77777777" w:rsidR="00082AEF" w:rsidRDefault="00082AEF" w:rsidP="001E4B0B">
            <w:pPr>
              <w:rPr>
                <w:sz w:val="24"/>
                <w:szCs w:val="24"/>
              </w:rPr>
            </w:pPr>
            <w:r w:rsidRPr="001C73D8">
              <w:rPr>
                <w:sz w:val="20"/>
                <w:szCs w:val="20"/>
              </w:rPr>
              <w:t>Low</w:t>
            </w:r>
          </w:p>
        </w:tc>
        <w:tc>
          <w:tcPr>
            <w:tcW w:w="1984" w:type="dxa"/>
            <w:shd w:val="clear" w:color="auto" w:fill="C9E5A6"/>
          </w:tcPr>
          <w:p w14:paraId="671DB553" w14:textId="77777777" w:rsidR="00082AEF" w:rsidRPr="001C73D8" w:rsidRDefault="00082AEF" w:rsidP="001E4B0B">
            <w:pPr>
              <w:rPr>
                <w:sz w:val="20"/>
                <w:szCs w:val="20"/>
              </w:rPr>
            </w:pPr>
            <w:r w:rsidRPr="001C73D8">
              <w:rPr>
                <w:sz w:val="20"/>
                <w:szCs w:val="20"/>
              </w:rPr>
              <w:t>Low</w:t>
            </w:r>
          </w:p>
        </w:tc>
        <w:tc>
          <w:tcPr>
            <w:tcW w:w="1985" w:type="dxa"/>
            <w:shd w:val="clear" w:color="auto" w:fill="E4E4E2"/>
          </w:tcPr>
          <w:p w14:paraId="79C2303A" w14:textId="77777777" w:rsidR="00082AEF" w:rsidRDefault="00082AEF" w:rsidP="001E4B0B">
            <w:pPr>
              <w:rPr>
                <w:sz w:val="24"/>
                <w:szCs w:val="24"/>
              </w:rPr>
            </w:pPr>
            <w:r w:rsidRPr="001C73D8">
              <w:rPr>
                <w:sz w:val="20"/>
                <w:szCs w:val="20"/>
              </w:rPr>
              <w:t>Medium</w:t>
            </w:r>
          </w:p>
        </w:tc>
      </w:tr>
    </w:tbl>
    <w:p w14:paraId="6DAD1055" w14:textId="77777777" w:rsidR="00082AEF" w:rsidRDefault="00082AEF" w:rsidP="00082AEF">
      <w:pPr>
        <w:pStyle w:val="Heading2"/>
      </w:pPr>
      <w:bookmarkStart w:id="16" w:name="_Toc45878890"/>
      <w:r w:rsidRPr="002C5D6D">
        <w:t>Implementation plan</w:t>
      </w:r>
      <w:bookmarkEnd w:id="16"/>
      <w:r w:rsidRPr="002C5D6D">
        <w:t xml:space="preserve"> </w:t>
      </w:r>
    </w:p>
    <w:p w14:paraId="23588E95" w14:textId="77777777" w:rsidR="00082AEF" w:rsidRDefault="00082AEF" w:rsidP="00082AEF">
      <w:pPr>
        <w:pStyle w:val="Body"/>
      </w:pPr>
      <w:r>
        <w:t>Develop a detailed implementation plan outlining how you are going to implement the Capability Framework. Suggested areas for inclusion are:</w:t>
      </w:r>
    </w:p>
    <w:p w14:paraId="1762ADCB" w14:textId="77777777" w:rsidR="00082AEF" w:rsidRPr="00082AEF" w:rsidRDefault="00082AEF" w:rsidP="00082AEF">
      <w:pPr>
        <w:pStyle w:val="Bullet1"/>
      </w:pPr>
      <w:r w:rsidRPr="00082AEF">
        <w:t>A description of what the Capability Framework is and intended use</w:t>
      </w:r>
    </w:p>
    <w:p w14:paraId="3FB1F90C" w14:textId="77777777" w:rsidR="00082AEF" w:rsidRPr="00082AEF" w:rsidRDefault="00082AEF" w:rsidP="00082AEF">
      <w:pPr>
        <w:pStyle w:val="Bullet1"/>
      </w:pPr>
      <w:r w:rsidRPr="00082AEF">
        <w:t>Vision</w:t>
      </w:r>
    </w:p>
    <w:p w14:paraId="29AC12F5" w14:textId="77777777" w:rsidR="00082AEF" w:rsidRPr="00082AEF" w:rsidRDefault="00082AEF" w:rsidP="00082AEF">
      <w:pPr>
        <w:pStyle w:val="Bullet1"/>
      </w:pPr>
      <w:r w:rsidRPr="00082AEF">
        <w:t>The case for change and any objectives</w:t>
      </w:r>
    </w:p>
    <w:p w14:paraId="4960136D" w14:textId="77777777" w:rsidR="00082AEF" w:rsidRPr="00082AEF" w:rsidRDefault="00082AEF" w:rsidP="00082AEF">
      <w:pPr>
        <w:pStyle w:val="Bullet1"/>
      </w:pPr>
      <w:r w:rsidRPr="00082AEF">
        <w:t>Key stakeholders</w:t>
      </w:r>
    </w:p>
    <w:p w14:paraId="05D60EF3" w14:textId="77777777" w:rsidR="00082AEF" w:rsidRPr="00082AEF" w:rsidRDefault="00082AEF" w:rsidP="00082AEF">
      <w:pPr>
        <w:pStyle w:val="Bullet1"/>
      </w:pPr>
      <w:r w:rsidRPr="00082AEF">
        <w:t>Resources required</w:t>
      </w:r>
    </w:p>
    <w:p w14:paraId="0008254C" w14:textId="77777777" w:rsidR="00082AEF" w:rsidRPr="00082AEF" w:rsidRDefault="00082AEF" w:rsidP="00082AEF">
      <w:pPr>
        <w:pStyle w:val="Bullet1"/>
      </w:pPr>
      <w:r w:rsidRPr="00082AEF">
        <w:t>Consultation and communication strategies. Consider using several methods of communication that are tailored for different audiences</w:t>
      </w:r>
    </w:p>
    <w:p w14:paraId="538B7DBF" w14:textId="77777777" w:rsidR="00082AEF" w:rsidRPr="00082AEF" w:rsidRDefault="00082AEF" w:rsidP="00082AEF">
      <w:pPr>
        <w:pStyle w:val="Bullet1"/>
      </w:pPr>
      <w:r w:rsidRPr="00082AEF">
        <w:t>Roles and responsibilities</w:t>
      </w:r>
    </w:p>
    <w:p w14:paraId="2963D784" w14:textId="77777777" w:rsidR="00082AEF" w:rsidRPr="00082AEF" w:rsidRDefault="00082AEF" w:rsidP="00082AEF">
      <w:pPr>
        <w:pStyle w:val="Bullet1"/>
      </w:pPr>
      <w:r w:rsidRPr="00082AEF">
        <w:t xml:space="preserve">Governance structures </w:t>
      </w:r>
    </w:p>
    <w:p w14:paraId="764F9CDF" w14:textId="77777777" w:rsidR="00082AEF" w:rsidRPr="00082AEF" w:rsidRDefault="00082AEF" w:rsidP="00082AEF">
      <w:pPr>
        <w:pStyle w:val="Bullet1"/>
      </w:pPr>
      <w:r w:rsidRPr="00082AEF">
        <w:t xml:space="preserve">Reporting arrangements </w:t>
      </w:r>
    </w:p>
    <w:p w14:paraId="67420082" w14:textId="77777777" w:rsidR="00082AEF" w:rsidRPr="00082AEF" w:rsidRDefault="00082AEF" w:rsidP="00082AEF">
      <w:pPr>
        <w:pStyle w:val="Bullet1"/>
      </w:pPr>
      <w:r w:rsidRPr="00082AEF">
        <w:t xml:space="preserve">Timelines and accountabilities </w:t>
      </w:r>
    </w:p>
    <w:p w14:paraId="6A1A71D6" w14:textId="77777777" w:rsidR="00082AEF" w:rsidRDefault="00082AEF" w:rsidP="00082AEF">
      <w:pPr>
        <w:pStyle w:val="Body"/>
        <w:rPr>
          <w:b/>
          <w:sz w:val="28"/>
          <w:szCs w:val="28"/>
        </w:rPr>
      </w:pPr>
      <w:r>
        <w:t>We have developed a description of suggested activities to assist with this:</w:t>
      </w:r>
    </w:p>
    <w:p w14:paraId="73C96D2F" w14:textId="77777777" w:rsidR="00082AEF" w:rsidRPr="009E7C6A" w:rsidRDefault="00082AEF" w:rsidP="00082AEF">
      <w:pPr>
        <w:pStyle w:val="Heading2"/>
      </w:pPr>
      <w:bookmarkStart w:id="17" w:name="_Toc45878891"/>
      <w:r>
        <w:lastRenderedPageBreak/>
        <w:t>Example Implementation plan – d</w:t>
      </w:r>
      <w:r w:rsidRPr="009E7C6A">
        <w:t>escription of activities</w:t>
      </w:r>
      <w:bookmarkEnd w:id="17"/>
    </w:p>
    <w:tbl>
      <w:tblPr>
        <w:tblStyle w:val="Style1"/>
        <w:tblW w:w="9597" w:type="dxa"/>
        <w:tblLook w:val="04A0" w:firstRow="1" w:lastRow="0" w:firstColumn="1" w:lastColumn="0" w:noHBand="0" w:noVBand="1"/>
      </w:tblPr>
      <w:tblGrid>
        <w:gridCol w:w="1947"/>
        <w:gridCol w:w="7650"/>
      </w:tblGrid>
      <w:tr w:rsidR="00082AEF" w14:paraId="446F3843" w14:textId="77777777" w:rsidTr="00F12FA5">
        <w:trPr>
          <w:cnfStyle w:val="100000000000" w:firstRow="1" w:lastRow="0" w:firstColumn="0" w:lastColumn="0" w:oddVBand="0" w:evenVBand="0" w:oddHBand="0" w:evenHBand="0" w:firstRowFirstColumn="0" w:firstRowLastColumn="0" w:lastRowFirstColumn="0" w:lastRowLastColumn="0"/>
          <w:trHeight w:val="1007"/>
        </w:trPr>
        <w:tc>
          <w:tcPr>
            <w:tcW w:w="9597" w:type="dxa"/>
            <w:gridSpan w:val="2"/>
          </w:tcPr>
          <w:p w14:paraId="116EA7F4" w14:textId="77777777" w:rsidR="00082AEF" w:rsidRDefault="00082AEF" w:rsidP="00F12FA5">
            <w:pPr>
              <w:pStyle w:val="Body"/>
            </w:pPr>
            <w:r w:rsidRPr="00C6786A">
              <w:t>A. Design</w:t>
            </w:r>
          </w:p>
          <w:p w14:paraId="5D2DE320" w14:textId="77777777" w:rsidR="00082AEF" w:rsidRPr="0005288F" w:rsidRDefault="00082AEF" w:rsidP="00F12FA5">
            <w:pPr>
              <w:pStyle w:val="Body"/>
            </w:pPr>
            <w:r w:rsidRPr="0005288F">
              <w:t>Activities in th</w:t>
            </w:r>
            <w:r>
              <w:t>is</w:t>
            </w:r>
            <w:r w:rsidRPr="0005288F">
              <w:t xml:space="preserve"> phase indicate steps taken to date in the development of the Capability Framework</w:t>
            </w:r>
          </w:p>
        </w:tc>
      </w:tr>
      <w:tr w:rsidR="00082AEF" w14:paraId="4C42FD26" w14:textId="77777777" w:rsidTr="00F12FA5">
        <w:trPr>
          <w:trHeight w:val="405"/>
        </w:trPr>
        <w:tc>
          <w:tcPr>
            <w:tcW w:w="1841" w:type="dxa"/>
          </w:tcPr>
          <w:p w14:paraId="79CE42EB" w14:textId="77777777" w:rsidR="00082AEF" w:rsidRPr="00C6786A" w:rsidRDefault="00082AEF" w:rsidP="00F12FA5">
            <w:pPr>
              <w:pStyle w:val="Body"/>
            </w:pPr>
            <w:r w:rsidRPr="00C6786A">
              <w:t>A1. Research</w:t>
            </w:r>
          </w:p>
        </w:tc>
        <w:tc>
          <w:tcPr>
            <w:tcW w:w="7756" w:type="dxa"/>
          </w:tcPr>
          <w:p w14:paraId="78EA36BE" w14:textId="77777777" w:rsidR="00082AEF" w:rsidRPr="00195562" w:rsidRDefault="00082AEF" w:rsidP="00F12FA5">
            <w:pPr>
              <w:pStyle w:val="Body"/>
            </w:pPr>
            <w:r>
              <w:t>Initial research was conducted to evaluate existing frameworks across various jurisdictions, departments in VPS and external organisations such as IPAA</w:t>
            </w:r>
          </w:p>
        </w:tc>
      </w:tr>
      <w:tr w:rsidR="00082AEF" w14:paraId="0CF96310" w14:textId="77777777" w:rsidTr="00F12FA5">
        <w:trPr>
          <w:trHeight w:val="443"/>
        </w:trPr>
        <w:tc>
          <w:tcPr>
            <w:tcW w:w="1841" w:type="dxa"/>
          </w:tcPr>
          <w:p w14:paraId="40F68AD3" w14:textId="77777777" w:rsidR="00082AEF" w:rsidRPr="00C6786A" w:rsidRDefault="00082AEF" w:rsidP="00F12FA5">
            <w:pPr>
              <w:pStyle w:val="Body"/>
            </w:pPr>
            <w:r w:rsidRPr="00C6786A">
              <w:t>A2. Co-Design</w:t>
            </w:r>
          </w:p>
        </w:tc>
        <w:tc>
          <w:tcPr>
            <w:tcW w:w="7756" w:type="dxa"/>
          </w:tcPr>
          <w:p w14:paraId="4D388955" w14:textId="77777777" w:rsidR="00082AEF" w:rsidRPr="0005288F" w:rsidRDefault="00082AEF" w:rsidP="00F12FA5">
            <w:pPr>
              <w:pStyle w:val="Body"/>
            </w:pPr>
            <w:r w:rsidRPr="0005288F">
              <w:t>A wo</w:t>
            </w:r>
            <w:r>
              <w:t xml:space="preserve">rking group comprised of appointed members across the VPS was convened to design the Capability Framework facilitated through multiple working sessions facilitated by the VPSC. </w:t>
            </w:r>
          </w:p>
        </w:tc>
      </w:tr>
      <w:tr w:rsidR="00082AEF" w14:paraId="62927A10" w14:textId="77777777" w:rsidTr="00F12FA5">
        <w:trPr>
          <w:trHeight w:val="463"/>
        </w:trPr>
        <w:tc>
          <w:tcPr>
            <w:tcW w:w="1841" w:type="dxa"/>
          </w:tcPr>
          <w:p w14:paraId="565A26D7" w14:textId="77777777" w:rsidR="00082AEF" w:rsidRPr="00C6786A" w:rsidRDefault="00082AEF" w:rsidP="00F12FA5">
            <w:pPr>
              <w:pStyle w:val="Body"/>
            </w:pPr>
            <w:r w:rsidRPr="00C6786A">
              <w:t>A3. Validation</w:t>
            </w:r>
          </w:p>
        </w:tc>
        <w:tc>
          <w:tcPr>
            <w:tcW w:w="7756" w:type="dxa"/>
          </w:tcPr>
          <w:p w14:paraId="5B90F1A0" w14:textId="0DC5AA2F" w:rsidR="00082AEF" w:rsidRPr="0005288F" w:rsidRDefault="00082AEF" w:rsidP="00F12FA5">
            <w:pPr>
              <w:pStyle w:val="Body"/>
            </w:pPr>
            <w:r>
              <w:t xml:space="preserve">The </w:t>
            </w:r>
            <w:r w:rsidR="003862B9">
              <w:t>t</w:t>
            </w:r>
            <w:r>
              <w:t>hird iteration of the Capability Framework was shared with a diverse set of stakeholders through the working group via multiple channels (e.g. survey, workshops, discussion meetings) to seek feedback required to refine the Capability Framework</w:t>
            </w:r>
          </w:p>
        </w:tc>
      </w:tr>
      <w:tr w:rsidR="00082AEF" w14:paraId="6F3C0C59" w14:textId="77777777" w:rsidTr="00F12FA5">
        <w:trPr>
          <w:trHeight w:val="454"/>
        </w:trPr>
        <w:tc>
          <w:tcPr>
            <w:tcW w:w="1841" w:type="dxa"/>
          </w:tcPr>
          <w:p w14:paraId="2861AA14" w14:textId="77777777" w:rsidR="00082AEF" w:rsidRPr="00C6786A" w:rsidRDefault="00082AEF" w:rsidP="00F12FA5">
            <w:pPr>
              <w:pStyle w:val="Body"/>
            </w:pPr>
            <w:r w:rsidRPr="00C6786A">
              <w:t>A4. Refinements</w:t>
            </w:r>
          </w:p>
        </w:tc>
        <w:tc>
          <w:tcPr>
            <w:tcW w:w="7756" w:type="dxa"/>
          </w:tcPr>
          <w:p w14:paraId="45C69B2E" w14:textId="77777777" w:rsidR="00082AEF" w:rsidRPr="00394C09" w:rsidRDefault="00082AEF" w:rsidP="00F12FA5">
            <w:pPr>
              <w:pStyle w:val="Body"/>
            </w:pPr>
            <w:r>
              <w:t>Feedback was consolidated to further refine the Capability Framework</w:t>
            </w:r>
          </w:p>
        </w:tc>
      </w:tr>
      <w:tr w:rsidR="00082AEF" w14:paraId="7F6763EC" w14:textId="77777777" w:rsidTr="00F12FA5">
        <w:trPr>
          <w:trHeight w:val="1784"/>
        </w:trPr>
        <w:tc>
          <w:tcPr>
            <w:tcW w:w="9597" w:type="dxa"/>
            <w:gridSpan w:val="2"/>
            <w:shd w:val="clear" w:color="auto" w:fill="00573F" w:themeFill="accent1"/>
          </w:tcPr>
          <w:p w14:paraId="6DB2ADF6" w14:textId="77777777" w:rsidR="00082AEF" w:rsidRPr="00F12FA5" w:rsidRDefault="00082AEF" w:rsidP="00F12FA5">
            <w:pPr>
              <w:pStyle w:val="Body"/>
              <w:rPr>
                <w:b/>
                <w:bCs/>
              </w:rPr>
            </w:pPr>
            <w:r w:rsidRPr="00F12FA5">
              <w:rPr>
                <w:b/>
                <w:bCs/>
              </w:rPr>
              <w:t>B. Implementation</w:t>
            </w:r>
          </w:p>
          <w:p w14:paraId="7AC8AB7A" w14:textId="77777777" w:rsidR="00082AEF" w:rsidRPr="00195562" w:rsidRDefault="00082AEF" w:rsidP="00F12FA5">
            <w:pPr>
              <w:pStyle w:val="Body"/>
            </w:pPr>
            <w:r w:rsidRPr="00F12FA5">
              <w:rPr>
                <w:b/>
                <w:bCs/>
              </w:rPr>
              <w:t>Activities in this phase outline suggested actions to communicate and integrate the Capability Framework into organisational processes. Activities and timelines indicated here serve as guidance to departments for onward implementation. Departments will be provided with the flexibility to adjust activities and timelines where relevant.</w:t>
            </w:r>
          </w:p>
        </w:tc>
      </w:tr>
      <w:tr w:rsidR="00082AEF" w14:paraId="3591157B" w14:textId="77777777" w:rsidTr="00F12FA5">
        <w:trPr>
          <w:trHeight w:val="466"/>
        </w:trPr>
        <w:tc>
          <w:tcPr>
            <w:tcW w:w="1841" w:type="dxa"/>
          </w:tcPr>
          <w:p w14:paraId="3C7157A2" w14:textId="77777777" w:rsidR="00082AEF" w:rsidRPr="00C6786A" w:rsidRDefault="00082AEF" w:rsidP="00F12FA5">
            <w:pPr>
              <w:pStyle w:val="Body"/>
            </w:pPr>
            <w:r w:rsidRPr="00C6786A">
              <w:t>B1. Communication</w:t>
            </w:r>
          </w:p>
        </w:tc>
        <w:tc>
          <w:tcPr>
            <w:tcW w:w="7756" w:type="dxa"/>
          </w:tcPr>
          <w:p w14:paraId="633BC847" w14:textId="77777777" w:rsidR="00082AEF" w:rsidRDefault="00082AEF" w:rsidP="00F12FA5">
            <w:pPr>
              <w:pStyle w:val="Body"/>
            </w:pPr>
            <w:r>
              <w:t>Briefing sessions with senior leaders of departments can be organised to present the new Capability Framework and future implementation plans. Departments may consider circulating initial department wide communications to first raise awareness of the new capability framework, its implications and future implementation plans at a high level</w:t>
            </w:r>
          </w:p>
          <w:p w14:paraId="077F3140" w14:textId="77777777" w:rsidR="00082AEF" w:rsidRPr="00394C09" w:rsidRDefault="00082AEF" w:rsidP="00F12FA5">
            <w:pPr>
              <w:pStyle w:val="Body"/>
            </w:pPr>
          </w:p>
        </w:tc>
      </w:tr>
      <w:tr w:rsidR="00082AEF" w14:paraId="1FE89C27" w14:textId="77777777" w:rsidTr="00F12FA5">
        <w:trPr>
          <w:trHeight w:val="752"/>
        </w:trPr>
        <w:tc>
          <w:tcPr>
            <w:tcW w:w="1841" w:type="dxa"/>
          </w:tcPr>
          <w:p w14:paraId="19F1D020" w14:textId="77777777" w:rsidR="00082AEF" w:rsidRPr="00C6786A" w:rsidRDefault="00082AEF" w:rsidP="00F12FA5">
            <w:pPr>
              <w:pStyle w:val="Body"/>
            </w:pPr>
            <w:r w:rsidRPr="00C6786A">
              <w:lastRenderedPageBreak/>
              <w:t>B2 – B5. Integration Phases</w:t>
            </w:r>
          </w:p>
        </w:tc>
        <w:tc>
          <w:tcPr>
            <w:tcW w:w="7756" w:type="dxa"/>
          </w:tcPr>
          <w:p w14:paraId="6CCA1731" w14:textId="731E9899" w:rsidR="00082AEF" w:rsidRPr="00345BFB" w:rsidRDefault="00082AEF" w:rsidP="00F12FA5">
            <w:pPr>
              <w:pStyle w:val="Body"/>
            </w:pPr>
            <w:r>
              <w:t xml:space="preserve">Departments may consider integrating the Capability Framework across multiple phases. As an example: </w:t>
            </w:r>
            <w:r w:rsidR="003862B9">
              <w:t>d</w:t>
            </w:r>
            <w:r>
              <w:t xml:space="preserve">epartments may begin with integration of the Capability Framework into Performance Development Planning discussions to guide learning and development conversations. This can potentially be followed up with integration into recruitment processes e.g. integration into position descriptions and interview questions. </w:t>
            </w:r>
          </w:p>
        </w:tc>
      </w:tr>
      <w:tr w:rsidR="00082AEF" w14:paraId="4605C88F" w14:textId="77777777" w:rsidTr="00F12FA5">
        <w:trPr>
          <w:trHeight w:val="169"/>
        </w:trPr>
        <w:tc>
          <w:tcPr>
            <w:tcW w:w="9597" w:type="dxa"/>
            <w:gridSpan w:val="2"/>
            <w:shd w:val="clear" w:color="auto" w:fill="00573F" w:themeFill="accent1"/>
          </w:tcPr>
          <w:p w14:paraId="39BB46A1" w14:textId="77777777" w:rsidR="00082AEF" w:rsidRPr="00F12FA5" w:rsidRDefault="00082AEF" w:rsidP="00F12FA5">
            <w:pPr>
              <w:pStyle w:val="Body"/>
              <w:rPr>
                <w:b/>
                <w:bCs/>
              </w:rPr>
            </w:pPr>
            <w:r w:rsidRPr="00F12FA5">
              <w:rPr>
                <w:b/>
                <w:bCs/>
              </w:rPr>
              <w:t>C. Monitoring and Evaluation</w:t>
            </w:r>
          </w:p>
          <w:p w14:paraId="60916CBF" w14:textId="77777777" w:rsidR="00082AEF" w:rsidRPr="009F651F" w:rsidRDefault="00082AEF" w:rsidP="00F12FA5">
            <w:pPr>
              <w:pStyle w:val="Body"/>
            </w:pPr>
            <w:r w:rsidRPr="00F12FA5">
              <w:rPr>
                <w:b/>
                <w:bCs/>
              </w:rPr>
              <w:t>Activities in this phase outline activities to provide ongoing support to departments in the implementation and evaluation of the Capability Framework</w:t>
            </w:r>
          </w:p>
        </w:tc>
      </w:tr>
      <w:tr w:rsidR="00082AEF" w14:paraId="1395EA0D" w14:textId="77777777" w:rsidTr="00F12FA5">
        <w:trPr>
          <w:trHeight w:val="767"/>
        </w:trPr>
        <w:tc>
          <w:tcPr>
            <w:tcW w:w="1841" w:type="dxa"/>
          </w:tcPr>
          <w:p w14:paraId="66EBE260" w14:textId="77777777" w:rsidR="00082AEF" w:rsidRPr="00C6786A" w:rsidRDefault="00082AEF" w:rsidP="00F12FA5">
            <w:pPr>
              <w:pStyle w:val="Body"/>
            </w:pPr>
            <w:r w:rsidRPr="00C6786A">
              <w:t>C1. Ongoing support and engagement</w:t>
            </w:r>
          </w:p>
        </w:tc>
        <w:tc>
          <w:tcPr>
            <w:tcW w:w="7756" w:type="dxa"/>
          </w:tcPr>
          <w:p w14:paraId="02586135" w14:textId="32BD0719" w:rsidR="00082AEF" w:rsidRPr="009F651F" w:rsidRDefault="00082AEF" w:rsidP="00F12FA5">
            <w:pPr>
              <w:pStyle w:val="Body"/>
            </w:pPr>
            <w:r w:rsidRPr="009F651F">
              <w:t>The VPSC</w:t>
            </w:r>
            <w:r>
              <w:t xml:space="preserve"> will provide support to departments in the development </w:t>
            </w:r>
            <w:r w:rsidR="003862B9">
              <w:t xml:space="preserve">of </w:t>
            </w:r>
            <w:r>
              <w:t>department-specific implementation plans and during the execution phases</w:t>
            </w:r>
          </w:p>
        </w:tc>
      </w:tr>
      <w:tr w:rsidR="00082AEF" w14:paraId="131EFB22" w14:textId="77777777" w:rsidTr="00F12FA5">
        <w:trPr>
          <w:trHeight w:val="622"/>
        </w:trPr>
        <w:tc>
          <w:tcPr>
            <w:tcW w:w="1841" w:type="dxa"/>
          </w:tcPr>
          <w:p w14:paraId="7940A640" w14:textId="77777777" w:rsidR="00082AEF" w:rsidRPr="00C6786A" w:rsidRDefault="00082AEF" w:rsidP="00F12FA5">
            <w:pPr>
              <w:pStyle w:val="Body"/>
            </w:pPr>
            <w:r w:rsidRPr="00C6786A">
              <w:t>C2. Review and refine</w:t>
            </w:r>
          </w:p>
        </w:tc>
        <w:tc>
          <w:tcPr>
            <w:tcW w:w="7756" w:type="dxa"/>
          </w:tcPr>
          <w:p w14:paraId="4036D891" w14:textId="77777777" w:rsidR="00082AEF" w:rsidRPr="009F651F" w:rsidRDefault="00082AEF" w:rsidP="00F12FA5">
            <w:pPr>
              <w:pStyle w:val="Body"/>
            </w:pPr>
            <w:r w:rsidRPr="009F651F">
              <w:t xml:space="preserve">Periodic </w:t>
            </w:r>
            <w:r>
              <w:t>review will be carried out in collaboration with departments to identify refinements required to the Capability Framework</w:t>
            </w:r>
          </w:p>
        </w:tc>
      </w:tr>
    </w:tbl>
    <w:p w14:paraId="269513A1" w14:textId="77777777" w:rsidR="00082AEF" w:rsidRPr="00C6786A" w:rsidRDefault="00082AEF" w:rsidP="00082AEF">
      <w:pPr>
        <w:rPr>
          <w:b/>
        </w:rPr>
      </w:pPr>
    </w:p>
    <w:p w14:paraId="69CF3D3F" w14:textId="77777777" w:rsidR="00082AEF" w:rsidRDefault="00082AEF" w:rsidP="00F12FA5">
      <w:pPr>
        <w:pStyle w:val="Heading2"/>
      </w:pPr>
      <w:bookmarkStart w:id="18" w:name="_Toc45878892"/>
      <w:r>
        <w:t>Monitoring and Evaluation</w:t>
      </w:r>
      <w:bookmarkEnd w:id="18"/>
      <w:r>
        <w:t xml:space="preserve"> </w:t>
      </w:r>
    </w:p>
    <w:p w14:paraId="4E6D83D6" w14:textId="77D12961" w:rsidR="00082AEF" w:rsidRDefault="00082AEF" w:rsidP="00F12FA5">
      <w:pPr>
        <w:pStyle w:val="Body"/>
      </w:pPr>
      <w:r>
        <w:t>To ensure the success of  Capability Framework implementation it is important to undertake regular monitoring of your project against milestones and objectives and adjust as required. Undertake regular reporting on the progress of your project implementation via the agreed governance structure and to other stakeholders.</w:t>
      </w:r>
    </w:p>
    <w:p w14:paraId="4F1DAA68" w14:textId="402BA502" w:rsidR="00082AEF" w:rsidRPr="002C5D6D" w:rsidRDefault="00082AEF" w:rsidP="00F12FA5">
      <w:pPr>
        <w:pStyle w:val="Body"/>
        <w:rPr>
          <w:b/>
          <w:sz w:val="28"/>
          <w:szCs w:val="28"/>
        </w:rPr>
      </w:pPr>
      <w:r>
        <w:t xml:space="preserve">Assess the success of implementation in line with your implementation plan objectives both at the end of the project and six months after implementation to determine how the Capability Framework has been embedded in day to day operations and the effectiveness of this. </w:t>
      </w:r>
    </w:p>
    <w:p w14:paraId="401F29D4" w14:textId="77777777" w:rsidR="00082AEF" w:rsidRPr="004F1D19" w:rsidRDefault="00082AEF" w:rsidP="00F12FA5">
      <w:pPr>
        <w:pStyle w:val="Heading2"/>
      </w:pPr>
      <w:bookmarkStart w:id="19" w:name="_Toc45878893"/>
      <w:r w:rsidRPr="004F1D19">
        <w:t>Further Resources</w:t>
      </w:r>
      <w:bookmarkEnd w:id="19"/>
    </w:p>
    <w:p w14:paraId="06947FE3" w14:textId="77777777" w:rsidR="00082AEF" w:rsidRPr="004F1D19" w:rsidRDefault="002A231A" w:rsidP="00F12FA5">
      <w:pPr>
        <w:pStyle w:val="Bullet1"/>
        <w:rPr>
          <w:bCs/>
          <w:sz w:val="24"/>
          <w:szCs w:val="24"/>
        </w:rPr>
      </w:pPr>
      <w:hyperlink r:id="rId12" w:history="1">
        <w:r w:rsidR="00082AEF" w:rsidRPr="009C02CF">
          <w:rPr>
            <w:rStyle w:val="Hyperlink"/>
            <w:bCs/>
            <w:sz w:val="24"/>
            <w:szCs w:val="24"/>
          </w:rPr>
          <w:t>ProSci – ADKAR model of change</w:t>
        </w:r>
      </w:hyperlink>
    </w:p>
    <w:p w14:paraId="09FAE117" w14:textId="77777777" w:rsidR="00082AEF" w:rsidRPr="004F1D19" w:rsidRDefault="002A231A" w:rsidP="00F12FA5">
      <w:pPr>
        <w:pStyle w:val="Bullet1"/>
        <w:rPr>
          <w:bCs/>
          <w:sz w:val="24"/>
          <w:szCs w:val="24"/>
        </w:rPr>
      </w:pPr>
      <w:hyperlink r:id="rId13" w:history="1">
        <w:r w:rsidR="00082AEF" w:rsidRPr="00011BD9">
          <w:rPr>
            <w:rStyle w:val="Hyperlink"/>
            <w:bCs/>
            <w:sz w:val="24"/>
            <w:szCs w:val="24"/>
          </w:rPr>
          <w:t>Kotter – 8 Step Process for leading change</w:t>
        </w:r>
      </w:hyperlink>
      <w:r w:rsidR="00082AEF" w:rsidRPr="004F1D19">
        <w:rPr>
          <w:bCs/>
          <w:sz w:val="24"/>
          <w:szCs w:val="24"/>
        </w:rPr>
        <w:t xml:space="preserve"> </w:t>
      </w:r>
    </w:p>
    <w:p w14:paraId="0987DFC4" w14:textId="3CA02590" w:rsidR="00B60A84" w:rsidRDefault="00B60A84">
      <w:pPr>
        <w:spacing w:after="0" w:line="240" w:lineRule="auto"/>
      </w:pPr>
    </w:p>
    <w:sectPr w:rsidR="00B60A84" w:rsidSect="001715C4">
      <w:headerReference w:type="default" r:id="rId14"/>
      <w:footerReference w:type="default" r:id="rId15"/>
      <w:footerReference w:type="firs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E5D54" w14:textId="77777777" w:rsidR="00B616A2" w:rsidRDefault="00B616A2" w:rsidP="00B60A84">
      <w:pPr>
        <w:spacing w:after="0" w:line="240" w:lineRule="auto"/>
      </w:pPr>
      <w:r>
        <w:separator/>
      </w:r>
    </w:p>
  </w:endnote>
  <w:endnote w:type="continuationSeparator" w:id="0">
    <w:p w14:paraId="4E13AF5D" w14:textId="77777777" w:rsidR="00B616A2" w:rsidRDefault="00B616A2" w:rsidP="00B60A84">
      <w:pPr>
        <w:spacing w:after="0" w:line="240" w:lineRule="auto"/>
      </w:pPr>
      <w:r>
        <w:continuationSeparator/>
      </w:r>
    </w:p>
  </w:endnote>
  <w:endnote w:type="continuationNotice" w:id="1">
    <w:p w14:paraId="55CA475F" w14:textId="77777777" w:rsidR="00B616A2" w:rsidRDefault="00B61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A72A9" w14:textId="77777777" w:rsidR="00384A0A" w:rsidRDefault="00384A0A" w:rsidP="00D61DA6">
    <w:pPr>
      <w:pStyle w:val="Footer"/>
      <w:jc w:val="right"/>
    </w:pPr>
  </w:p>
  <w:p w14:paraId="476D9EBF" w14:textId="41864D26" w:rsidR="00A775A4" w:rsidRDefault="00D61DA6" w:rsidP="00D61DA6">
    <w:pPr>
      <w:pStyle w:val="Footer"/>
      <w:jc w:val="right"/>
    </w:pPr>
    <w:r>
      <w:rPr>
        <w:noProof/>
      </w:rPr>
      <w:drawing>
        <wp:inline distT="0" distB="0" distL="0" distR="0" wp14:anchorId="536CFF17" wp14:editId="61200CD5">
          <wp:extent cx="754933" cy="432000"/>
          <wp:effectExtent l="0" t="0" r="7620" b="6350"/>
          <wp:docPr id="119" name="Picture 11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toria-State-Government-logo-black.png"/>
                  <pic:cNvPicPr/>
                </pic:nvPicPr>
                <pic:blipFill>
                  <a:blip r:embed="rId1">
                    <a:extLst>
                      <a:ext uri="{28A0092B-C50C-407E-A947-70E740481C1C}">
                        <a14:useLocalDpi xmlns:a14="http://schemas.microsoft.com/office/drawing/2010/main" val="0"/>
                      </a:ext>
                    </a:extLst>
                  </a:blip>
                  <a:stretch>
                    <a:fillRect/>
                  </a:stretch>
                </pic:blipFill>
                <pic:spPr>
                  <a:xfrm>
                    <a:off x="0" y="0"/>
                    <a:ext cx="754933" cy="432000"/>
                  </a:xfrm>
                  <a:prstGeom prst="rect">
                    <a:avLst/>
                  </a:prstGeom>
                </pic:spPr>
              </pic:pic>
            </a:graphicData>
          </a:graphic>
        </wp:inline>
      </w:drawing>
    </w:r>
    <w:r w:rsidR="00A775A4">
      <w:rPr>
        <w:noProof/>
      </w:rPr>
      <mc:AlternateContent>
        <mc:Choice Requires="wps">
          <w:drawing>
            <wp:anchor distT="0" distB="0" distL="114300" distR="114300" simplePos="0" relativeHeight="251657216" behindDoc="0" locked="0" layoutInCell="0" allowOverlap="1" wp14:anchorId="7B11D429" wp14:editId="071C47C4">
              <wp:simplePos x="0" y="0"/>
              <wp:positionH relativeFrom="page">
                <wp:posOffset>0</wp:posOffset>
              </wp:positionH>
              <wp:positionV relativeFrom="page">
                <wp:posOffset>10234930</wp:posOffset>
              </wp:positionV>
              <wp:extent cx="7560310" cy="266700"/>
              <wp:effectExtent l="0" t="0" r="0" b="0"/>
              <wp:wrapNone/>
              <wp:docPr id="3" name="MSIPCM1e1149de87150866056637c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ACAC3" w14:textId="6225F0D3" w:rsidR="00A775A4" w:rsidRPr="00A775A4" w:rsidRDefault="00A775A4" w:rsidP="00A775A4">
                          <w:pPr>
                            <w:spacing w:after="0"/>
                            <w:rPr>
                              <w:rFonts w:ascii="Calibri" w:hAnsi="Calibri" w:cs="Calibri"/>
                              <w:color w:val="000000"/>
                            </w:rPr>
                          </w:pPr>
                          <w:r w:rsidRPr="00A775A4">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11D429" id="_x0000_t202" coordsize="21600,21600" o:spt="202" path="m,l,21600r21600,l21600,xe">
              <v:stroke joinstyle="miter"/>
              <v:path gradientshapeok="t" o:connecttype="rect"/>
            </v:shapetype>
            <v:shape id="MSIPCM1e1149de87150866056637c8" o:spid="_x0000_s1028"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nKBiKh8DAAA4BgAADgAAAAAA&#10;AAAAAAAAAAAuAgAAZHJzL2Uyb0RvYy54bWxQSwECLQAUAAYACAAAACEAYBHGJt4AAAALAQAADwAA&#10;AAAAAAAAAAAAAAB5BQAAZHJzL2Rvd25yZXYueG1sUEsFBgAAAAAEAAQA8wAAAIQGAAAAAA==&#10;" o:allowincell="f" filled="f" stroked="f" strokeweight=".5pt">
              <v:textbox inset="20pt,0,,0">
                <w:txbxContent>
                  <w:p w14:paraId="3FFACAC3" w14:textId="6225F0D3" w:rsidR="00A775A4" w:rsidRPr="00A775A4" w:rsidRDefault="00A775A4" w:rsidP="00A775A4">
                    <w:pPr>
                      <w:spacing w:after="0"/>
                      <w:rPr>
                        <w:rFonts w:ascii="Calibri" w:hAnsi="Calibri" w:cs="Calibri"/>
                        <w:color w:val="000000"/>
                      </w:rPr>
                    </w:pPr>
                    <w:r w:rsidRPr="00A775A4">
                      <w:rPr>
                        <w:rFonts w:ascii="Calibri" w:hAnsi="Calibri" w:cs="Calibri"/>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2167" w14:textId="52DC8174" w:rsidR="009A5AE6" w:rsidRDefault="00876AEC" w:rsidP="009A5AE6">
    <w:pPr>
      <w:pStyle w:val="Footer"/>
      <w:jc w:val="right"/>
    </w:pPr>
    <w:r>
      <w:rPr>
        <w:noProof/>
      </w:rPr>
      <mc:AlternateContent>
        <mc:Choice Requires="wps">
          <w:drawing>
            <wp:anchor distT="0" distB="0" distL="114300" distR="114300" simplePos="0" relativeHeight="251658240" behindDoc="0" locked="0" layoutInCell="0" allowOverlap="1" wp14:anchorId="3EC9E602" wp14:editId="46E51B5A">
              <wp:simplePos x="0" y="0"/>
              <wp:positionH relativeFrom="page">
                <wp:posOffset>0</wp:posOffset>
              </wp:positionH>
              <wp:positionV relativeFrom="page">
                <wp:posOffset>10234930</wp:posOffset>
              </wp:positionV>
              <wp:extent cx="7560310" cy="266700"/>
              <wp:effectExtent l="0" t="0" r="0" b="0"/>
              <wp:wrapNone/>
              <wp:docPr id="1" name="MSIPCM45f94131bb7692969ee18eeb"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24BFA" w14:textId="0E6F9AC0" w:rsidR="00876AEC" w:rsidRPr="00876AEC" w:rsidRDefault="00876AEC" w:rsidP="00876AEC">
                          <w:pPr>
                            <w:spacing w:after="0"/>
                            <w:rPr>
                              <w:rFonts w:ascii="Calibri" w:hAnsi="Calibri" w:cs="Calibri"/>
                              <w:color w:val="000000"/>
                            </w:rPr>
                          </w:pPr>
                          <w:r w:rsidRPr="00876AE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C9E602" id="_x0000_t202" coordsize="21600,21600" o:spt="202" path="m,l,21600r21600,l21600,xe">
              <v:stroke joinstyle="miter"/>
              <v:path gradientshapeok="t" o:connecttype="rect"/>
            </v:shapetype>
            <v:shape id="MSIPCM45f94131bb7692969ee18eeb" o:spid="_x0000_s1029"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" o:allowincell="f" filled="f" stroked="f" strokeweight=".5pt">
              <v:textbox inset="20pt,0,,0">
                <w:txbxContent>
                  <w:p w14:paraId="7B824BFA" w14:textId="0E6F9AC0" w:rsidR="00876AEC" w:rsidRPr="00876AEC" w:rsidRDefault="00876AEC" w:rsidP="00876AEC">
                    <w:pPr>
                      <w:spacing w:after="0"/>
                      <w:rPr>
                        <w:rFonts w:ascii="Calibri" w:hAnsi="Calibri" w:cs="Calibri"/>
                        <w:color w:val="000000"/>
                      </w:rPr>
                    </w:pPr>
                    <w:r w:rsidRPr="00876AEC">
                      <w:rPr>
                        <w:rFonts w:ascii="Calibri" w:hAnsi="Calibri" w:cs="Calibri"/>
                        <w:color w:val="000000"/>
                      </w:rPr>
                      <w:t>OFFICIAL</w:t>
                    </w:r>
                  </w:p>
                </w:txbxContent>
              </v:textbox>
              <w10:wrap anchorx="page" anchory="page"/>
            </v:shape>
          </w:pict>
        </mc:Fallback>
      </mc:AlternateContent>
    </w:r>
    <w:r w:rsidR="009A5AE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D39CB" w14:textId="77777777" w:rsidR="00B616A2" w:rsidRDefault="00B616A2" w:rsidP="00B60A84">
      <w:pPr>
        <w:spacing w:after="0" w:line="240" w:lineRule="auto"/>
      </w:pPr>
      <w:r>
        <w:separator/>
      </w:r>
    </w:p>
  </w:footnote>
  <w:footnote w:type="continuationSeparator" w:id="0">
    <w:p w14:paraId="7DB11D12" w14:textId="77777777" w:rsidR="00B616A2" w:rsidRDefault="00B616A2" w:rsidP="00B60A84">
      <w:pPr>
        <w:spacing w:after="0" w:line="240" w:lineRule="auto"/>
      </w:pPr>
      <w:r>
        <w:continuationSeparator/>
      </w:r>
    </w:p>
  </w:footnote>
  <w:footnote w:type="continuationNotice" w:id="1">
    <w:p w14:paraId="57D35003" w14:textId="77777777" w:rsidR="00B616A2" w:rsidRDefault="00B616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047F" w14:textId="03EEE35E" w:rsidR="009A5AE6" w:rsidRDefault="009A5AE6">
    <w:pPr>
      <w:pStyle w:val="Header"/>
    </w:pPr>
    <w:r>
      <w:rPr>
        <w:noProof/>
      </w:rPr>
      <w:drawing>
        <wp:inline distT="0" distB="0" distL="0" distR="0" wp14:anchorId="3B508B95" wp14:editId="756F1599">
          <wp:extent cx="1230428" cy="432000"/>
          <wp:effectExtent l="0" t="0" r="8255" b="6350"/>
          <wp:docPr id="118" name="Picture 1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PSC-logo-Colour-RGB-Approved.png"/>
                  <pic:cNvPicPr/>
                </pic:nvPicPr>
                <pic:blipFill>
                  <a:blip r:embed="rId1">
                    <a:extLst>
                      <a:ext uri="{28A0092B-C50C-407E-A947-70E740481C1C}">
                        <a14:useLocalDpi xmlns:a14="http://schemas.microsoft.com/office/drawing/2010/main" val="0"/>
                      </a:ext>
                    </a:extLst>
                  </a:blip>
                  <a:stretch>
                    <a:fillRect/>
                  </a:stretch>
                </pic:blipFill>
                <pic:spPr>
                  <a:xfrm>
                    <a:off x="0" y="0"/>
                    <a:ext cx="1230428" cy="432000"/>
                  </a:xfrm>
                  <a:prstGeom prst="rect">
                    <a:avLst/>
                  </a:prstGeom>
                </pic:spPr>
              </pic:pic>
            </a:graphicData>
          </a:graphic>
        </wp:inline>
      </w:drawing>
    </w:r>
  </w:p>
  <w:p w14:paraId="7E955261" w14:textId="77777777" w:rsidR="00384A0A" w:rsidRDefault="00384A0A">
    <w:pPr>
      <w:pStyle w:val="Header"/>
    </w:pPr>
  </w:p>
  <w:p w14:paraId="605D233C" w14:textId="77777777" w:rsidR="009A5AE6" w:rsidRDefault="009A5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3C0424"/>
    <w:multiLevelType w:val="hybridMultilevel"/>
    <w:tmpl w:val="0556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811F6"/>
    <w:multiLevelType w:val="hybridMultilevel"/>
    <w:tmpl w:val="2E0AB762"/>
    <w:lvl w:ilvl="0" w:tplc="AF6A20F2">
      <w:start w:val="1"/>
      <w:numFmt w:val="bullet"/>
      <w:pStyle w:val="Bullet2"/>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9A2C2D"/>
    <w:multiLevelType w:val="hybridMultilevel"/>
    <w:tmpl w:val="817E408C"/>
    <w:lvl w:ilvl="0" w:tplc="BAB89B3A">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253DFF"/>
    <w:multiLevelType w:val="hybridMultilevel"/>
    <w:tmpl w:val="1C4CEEAE"/>
    <w:lvl w:ilvl="0" w:tplc="64FC8BA2">
      <w:start w:val="1"/>
      <w:numFmt w:val="bullet"/>
      <w:pStyle w:val="Bullet1"/>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pStyle w:val="NumberedList2"/>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9B5515"/>
    <w:multiLevelType w:val="hybridMultilevel"/>
    <w:tmpl w:val="DD280002"/>
    <w:lvl w:ilvl="0" w:tplc="A5AC5A7A">
      <w:start w:val="1"/>
      <w:numFmt w:val="bullet"/>
      <w:pStyle w:val="TableBullet1"/>
      <w:lvlText w:val=""/>
      <w:lvlJc w:val="left"/>
      <w:pPr>
        <w:ind w:left="284" w:hanging="284"/>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836535"/>
    <w:multiLevelType w:val="hybridMultilevel"/>
    <w:tmpl w:val="EEB65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785D1D"/>
    <w:multiLevelType w:val="hybridMultilevel"/>
    <w:tmpl w:val="F2762126"/>
    <w:lvl w:ilvl="0" w:tplc="38A216E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5DC4ECC"/>
    <w:multiLevelType w:val="hybridMultilevel"/>
    <w:tmpl w:val="55087936"/>
    <w:lvl w:ilvl="0" w:tplc="89922D18">
      <w:start w:val="1"/>
      <w:numFmt w:val="lowerRoman"/>
      <w:pStyle w:val="ListHead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4F18AF"/>
    <w:multiLevelType w:val="hybridMultilevel"/>
    <w:tmpl w:val="213C6528"/>
    <w:lvl w:ilvl="0" w:tplc="50809CF6">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AA7E2F"/>
    <w:multiLevelType w:val="hybridMultilevel"/>
    <w:tmpl w:val="C83AE956"/>
    <w:lvl w:ilvl="0" w:tplc="2A16D2D4">
      <w:start w:val="1"/>
      <w:numFmt w:val="decimal"/>
      <w:pStyle w:val="TableListing1"/>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EBA4BBE4"/>
    <w:lvl w:ilvl="0" w:tplc="8E3ABF46">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C24714"/>
    <w:multiLevelType w:val="hybridMultilevel"/>
    <w:tmpl w:val="0D748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FA3F90"/>
    <w:multiLevelType w:val="multilevel"/>
    <w:tmpl w:val="E27EA948"/>
    <w:lvl w:ilvl="0">
      <w:start w:val="1"/>
      <w:numFmt w:val="decimal"/>
      <w:pStyle w:val="NumberedList1"/>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796DB8"/>
    <w:multiLevelType w:val="hybridMultilevel"/>
    <w:tmpl w:val="90B27DAC"/>
    <w:lvl w:ilvl="0" w:tplc="7400C37C">
      <w:start w:val="1"/>
      <w:numFmt w:val="lowerLetter"/>
      <w:pStyle w:val="ListHeading2"/>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6D1B63"/>
    <w:multiLevelType w:val="hybridMultilevel"/>
    <w:tmpl w:val="AF1A0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2"/>
  </w:num>
  <w:num w:numId="4">
    <w:abstractNumId w:val="17"/>
  </w:num>
  <w:num w:numId="5">
    <w:abstractNumId w:val="0"/>
  </w:num>
  <w:num w:numId="6">
    <w:abstractNumId w:val="19"/>
  </w:num>
  <w:num w:numId="7">
    <w:abstractNumId w:val="6"/>
  </w:num>
  <w:num w:numId="8">
    <w:abstractNumId w:val="3"/>
  </w:num>
  <w:num w:numId="9">
    <w:abstractNumId w:val="5"/>
  </w:num>
  <w:num w:numId="10">
    <w:abstractNumId w:val="23"/>
  </w:num>
  <w:num w:numId="11">
    <w:abstractNumId w:val="9"/>
  </w:num>
  <w:num w:numId="12">
    <w:abstractNumId w:val="4"/>
  </w:num>
  <w:num w:numId="13">
    <w:abstractNumId w:val="18"/>
  </w:num>
  <w:num w:numId="14">
    <w:abstractNumId w:val="7"/>
  </w:num>
  <w:num w:numId="15">
    <w:abstractNumId w:val="20"/>
  </w:num>
  <w:num w:numId="16">
    <w:abstractNumId w:val="8"/>
  </w:num>
  <w:num w:numId="17">
    <w:abstractNumId w:val="21"/>
  </w:num>
  <w:num w:numId="18">
    <w:abstractNumId w:val="11"/>
  </w:num>
  <w:num w:numId="19">
    <w:abstractNumId w:val="14"/>
  </w:num>
  <w:num w:numId="20">
    <w:abstractNumId w:val="1"/>
  </w:num>
  <w:num w:numId="21">
    <w:abstractNumId w:val="13"/>
  </w:num>
  <w:num w:numId="22">
    <w:abstractNumId w:val="2"/>
  </w:num>
  <w:num w:numId="23">
    <w:abstractNumId w:val="10"/>
  </w:num>
  <w:num w:numId="24">
    <w:abstractNumId w:val="16"/>
  </w:num>
  <w:num w:numId="25">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LockTheme/>
  <w:styleLockQFSet/>
  <w:defaultTabStop w:val="720"/>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84"/>
    <w:rsid w:val="000617B4"/>
    <w:rsid w:val="00072817"/>
    <w:rsid w:val="00077C24"/>
    <w:rsid w:val="00082AEF"/>
    <w:rsid w:val="00093284"/>
    <w:rsid w:val="000B2877"/>
    <w:rsid w:val="000F7A17"/>
    <w:rsid w:val="00114CC3"/>
    <w:rsid w:val="0012332F"/>
    <w:rsid w:val="00157891"/>
    <w:rsid w:val="001715C4"/>
    <w:rsid w:val="001C5327"/>
    <w:rsid w:val="001D2013"/>
    <w:rsid w:val="00237C04"/>
    <w:rsid w:val="002734D1"/>
    <w:rsid w:val="002871EE"/>
    <w:rsid w:val="0028779F"/>
    <w:rsid w:val="002A231A"/>
    <w:rsid w:val="002A6A13"/>
    <w:rsid w:val="002B62A2"/>
    <w:rsid w:val="00302A41"/>
    <w:rsid w:val="003539E8"/>
    <w:rsid w:val="00384A0A"/>
    <w:rsid w:val="00384FC2"/>
    <w:rsid w:val="003862B9"/>
    <w:rsid w:val="00412CBC"/>
    <w:rsid w:val="0044102A"/>
    <w:rsid w:val="00451BB0"/>
    <w:rsid w:val="004D24ED"/>
    <w:rsid w:val="004F22BD"/>
    <w:rsid w:val="00515BD2"/>
    <w:rsid w:val="00565887"/>
    <w:rsid w:val="005A5552"/>
    <w:rsid w:val="00625E59"/>
    <w:rsid w:val="0064243B"/>
    <w:rsid w:val="00687131"/>
    <w:rsid w:val="006B3762"/>
    <w:rsid w:val="006C1A60"/>
    <w:rsid w:val="006E5E4E"/>
    <w:rsid w:val="00775F6A"/>
    <w:rsid w:val="007774BF"/>
    <w:rsid w:val="007829C7"/>
    <w:rsid w:val="007C7972"/>
    <w:rsid w:val="00863C99"/>
    <w:rsid w:val="00876AEC"/>
    <w:rsid w:val="008C5E30"/>
    <w:rsid w:val="008D5EA3"/>
    <w:rsid w:val="009317A8"/>
    <w:rsid w:val="009A4CBA"/>
    <w:rsid w:val="009A5AE6"/>
    <w:rsid w:val="00A16840"/>
    <w:rsid w:val="00A3737E"/>
    <w:rsid w:val="00A775A4"/>
    <w:rsid w:val="00AE3055"/>
    <w:rsid w:val="00B60A84"/>
    <w:rsid w:val="00B616A2"/>
    <w:rsid w:val="00B878CD"/>
    <w:rsid w:val="00BD4414"/>
    <w:rsid w:val="00BE6683"/>
    <w:rsid w:val="00BF3973"/>
    <w:rsid w:val="00BF44BF"/>
    <w:rsid w:val="00C12C05"/>
    <w:rsid w:val="00C2047D"/>
    <w:rsid w:val="00C81618"/>
    <w:rsid w:val="00CA7D06"/>
    <w:rsid w:val="00D27967"/>
    <w:rsid w:val="00D61DA6"/>
    <w:rsid w:val="00D8076E"/>
    <w:rsid w:val="00E46946"/>
    <w:rsid w:val="00E82B11"/>
    <w:rsid w:val="00EC1439"/>
    <w:rsid w:val="00F12FA5"/>
    <w:rsid w:val="00F50D92"/>
    <w:rsid w:val="00F971ED"/>
    <w:rsid w:val="00FB0CCF"/>
    <w:rsid w:val="00FD6671"/>
    <w:rsid w:val="0574FB5D"/>
    <w:rsid w:val="6FC9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0A59FEC"/>
  <w15:chartTrackingRefBased/>
  <w15:docId w15:val="{F05CA854-E635-4A93-A77E-327C13D6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IC" w:eastAsia="VIC" w:hAnsi="VIC"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BD4414"/>
    <w:pPr>
      <w:spacing w:after="160" w:line="259" w:lineRule="auto"/>
    </w:pPr>
    <w:rPr>
      <w:sz w:val="22"/>
      <w:szCs w:val="22"/>
    </w:rPr>
  </w:style>
  <w:style w:type="paragraph" w:styleId="Heading1">
    <w:name w:val="heading 1"/>
    <w:link w:val="Heading1Char"/>
    <w:uiPriority w:val="9"/>
    <w:qFormat/>
    <w:rsid w:val="005A5552"/>
    <w:pPr>
      <w:keepNext/>
      <w:keepLines/>
      <w:spacing w:before="360" w:after="180" w:line="288" w:lineRule="auto"/>
      <w:outlineLvl w:val="0"/>
    </w:pPr>
    <w:rPr>
      <w:rFonts w:asciiTheme="majorHAnsi" w:hAnsiTheme="majorHAnsi" w:cstheme="majorBidi"/>
      <w:color w:val="00573F"/>
      <w:sz w:val="36"/>
      <w:szCs w:val="36"/>
    </w:rPr>
  </w:style>
  <w:style w:type="paragraph" w:styleId="Heading2">
    <w:name w:val="heading 2"/>
    <w:link w:val="Heading2Char"/>
    <w:uiPriority w:val="9"/>
    <w:qFormat/>
    <w:rsid w:val="005A5552"/>
    <w:pPr>
      <w:keepNext/>
      <w:keepLines/>
      <w:spacing w:before="320" w:after="160" w:line="288" w:lineRule="auto"/>
      <w:outlineLvl w:val="1"/>
    </w:pPr>
    <w:rPr>
      <w:rFonts w:ascii="VIC SemiBold" w:hAnsi="VIC SemiBold" w:cstheme="majorBidi"/>
      <w:color w:val="53565D"/>
      <w:sz w:val="30"/>
      <w:szCs w:val="32"/>
    </w:rPr>
  </w:style>
  <w:style w:type="paragraph" w:styleId="Heading3">
    <w:name w:val="heading 3"/>
    <w:link w:val="Heading3Char"/>
    <w:uiPriority w:val="9"/>
    <w:qFormat/>
    <w:rsid w:val="005A5552"/>
    <w:pPr>
      <w:keepNext/>
      <w:keepLines/>
      <w:spacing w:before="280" w:after="140" w:line="288" w:lineRule="auto"/>
      <w:outlineLvl w:val="2"/>
    </w:pPr>
    <w:rPr>
      <w:rFonts w:cstheme="majorBidi"/>
      <w:color w:val="53565A"/>
      <w:sz w:val="28"/>
      <w:szCs w:val="28"/>
    </w:rPr>
  </w:style>
  <w:style w:type="paragraph" w:styleId="Heading4">
    <w:name w:val="heading 4"/>
    <w:basedOn w:val="Normal"/>
    <w:next w:val="Normal"/>
    <w:link w:val="Heading4Char"/>
    <w:uiPriority w:val="9"/>
    <w:semiHidden/>
    <w:rsid w:val="00B60A84"/>
    <w:pPr>
      <w:keepNext/>
      <w:keepLines/>
      <w:spacing w:before="40" w:after="0"/>
      <w:outlineLvl w:val="3"/>
    </w:pPr>
    <w:rPr>
      <w:rFonts w:asciiTheme="majorHAnsi" w:eastAsiaTheme="majorEastAsia" w:hAnsiTheme="majorHAnsi" w:cstheme="majorBidi"/>
      <w:i/>
      <w:iCs/>
      <w:color w:val="0041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5552"/>
    <w:rPr>
      <w:rFonts w:asciiTheme="majorHAnsi" w:hAnsiTheme="majorHAnsi" w:cstheme="majorBidi"/>
      <w:color w:val="00573F"/>
      <w:sz w:val="36"/>
      <w:szCs w:val="36"/>
    </w:rPr>
  </w:style>
  <w:style w:type="character" w:customStyle="1" w:styleId="Heading2Char">
    <w:name w:val="Heading 2 Char"/>
    <w:link w:val="Heading2"/>
    <w:uiPriority w:val="9"/>
    <w:rsid w:val="00BD4414"/>
    <w:rPr>
      <w:rFonts w:ascii="VIC SemiBold" w:hAnsi="VIC SemiBold" w:cstheme="majorBidi"/>
      <w:color w:val="53565D"/>
      <w:sz w:val="30"/>
      <w:szCs w:val="32"/>
    </w:rPr>
  </w:style>
  <w:style w:type="paragraph" w:styleId="Title">
    <w:name w:val="Title"/>
    <w:basedOn w:val="Normal"/>
    <w:next w:val="Normal"/>
    <w:link w:val="TitleChar"/>
    <w:uiPriority w:val="10"/>
    <w:qFormat/>
    <w:rsid w:val="005A5552"/>
    <w:pPr>
      <w:spacing w:after="480" w:line="288" w:lineRule="auto"/>
      <w:outlineLvl w:val="0"/>
    </w:pPr>
    <w:rPr>
      <w:rFonts w:cstheme="majorBidi"/>
      <w:b/>
      <w:color w:val="00573F"/>
      <w:sz w:val="48"/>
      <w:szCs w:val="48"/>
    </w:rPr>
  </w:style>
  <w:style w:type="character" w:customStyle="1" w:styleId="TitleChar">
    <w:name w:val="Title Char"/>
    <w:link w:val="Title"/>
    <w:uiPriority w:val="10"/>
    <w:rsid w:val="005A5552"/>
    <w:rPr>
      <w:rFonts w:cstheme="majorBidi"/>
      <w:b/>
      <w:color w:val="00573F"/>
      <w:sz w:val="48"/>
      <w:szCs w:val="48"/>
    </w:rPr>
  </w:style>
  <w:style w:type="paragraph" w:customStyle="1" w:styleId="TOC">
    <w:name w:val="TOC"/>
    <w:qFormat/>
    <w:rsid w:val="005A5552"/>
    <w:pPr>
      <w:keepNext/>
      <w:keepLines/>
      <w:spacing w:before="280" w:line="288" w:lineRule="auto"/>
      <w:outlineLvl w:val="1"/>
    </w:pPr>
    <w:rPr>
      <w:rFonts w:ascii="VIC SemiBold" w:hAnsi="VIC SemiBold"/>
      <w:color w:val="00573F"/>
      <w:sz w:val="28"/>
      <w:szCs w:val="28"/>
    </w:rPr>
  </w:style>
  <w:style w:type="paragraph" w:customStyle="1" w:styleId="Separator">
    <w:name w:val="Separator"/>
    <w:qFormat/>
    <w:rsid w:val="005A5552"/>
    <w:pPr>
      <w:keepNext/>
      <w:keepLines/>
      <w:pBdr>
        <w:top w:val="single" w:sz="12" w:space="1" w:color="00573F"/>
      </w:pBdr>
      <w:spacing w:before="220" w:after="220" w:line="288" w:lineRule="auto"/>
    </w:pPr>
    <w:rPr>
      <w:color w:val="00573F"/>
      <w:sz w:val="22"/>
      <w:szCs w:val="22"/>
    </w:rPr>
  </w:style>
  <w:style w:type="paragraph" w:customStyle="1" w:styleId="ListHeading1">
    <w:name w:val="List Heading 1"/>
    <w:basedOn w:val="Heading1"/>
    <w:qFormat/>
    <w:rsid w:val="005A5552"/>
    <w:pPr>
      <w:numPr>
        <w:numId w:val="1"/>
      </w:numPr>
    </w:pPr>
    <w:rPr>
      <w:rFonts w:cs="Times New Roman"/>
    </w:rPr>
  </w:style>
  <w:style w:type="paragraph" w:customStyle="1" w:styleId="ListHeading2">
    <w:name w:val="List Heading 2"/>
    <w:basedOn w:val="Heading2"/>
    <w:qFormat/>
    <w:rsid w:val="005A5552"/>
    <w:pPr>
      <w:numPr>
        <w:numId w:val="2"/>
      </w:numPr>
    </w:pPr>
    <w:rPr>
      <w:rFonts w:cs="Times New Roman"/>
    </w:rPr>
  </w:style>
  <w:style w:type="paragraph" w:customStyle="1" w:styleId="ListHeading3">
    <w:name w:val="List Heading 3"/>
    <w:basedOn w:val="Heading3"/>
    <w:qFormat/>
    <w:rsid w:val="00C2047D"/>
    <w:pPr>
      <w:numPr>
        <w:numId w:val="3"/>
      </w:numPr>
      <w:ind w:left="2127" w:hanging="709"/>
    </w:pPr>
    <w:rPr>
      <w:rFonts w:cs="Times New Roman"/>
    </w:rPr>
  </w:style>
  <w:style w:type="character" w:customStyle="1" w:styleId="Heading3Char">
    <w:name w:val="Heading 3 Char"/>
    <w:link w:val="Heading3"/>
    <w:uiPriority w:val="9"/>
    <w:rsid w:val="00BD4414"/>
    <w:rPr>
      <w:rFonts w:cstheme="majorBidi"/>
      <w:color w:val="53565A"/>
      <w:sz w:val="28"/>
      <w:szCs w:val="28"/>
    </w:rPr>
  </w:style>
  <w:style w:type="paragraph" w:customStyle="1" w:styleId="NumberedHeading1">
    <w:name w:val="Numbered Heading 1"/>
    <w:basedOn w:val="Heading1"/>
    <w:qFormat/>
    <w:rsid w:val="005A5552"/>
    <w:pPr>
      <w:numPr>
        <w:numId w:val="4"/>
      </w:numPr>
    </w:pPr>
    <w:rPr>
      <w:rFonts w:cs="Times New Roman"/>
    </w:rPr>
  </w:style>
  <w:style w:type="paragraph" w:customStyle="1" w:styleId="NumberedHeading2">
    <w:name w:val="Numbered Heading 2"/>
    <w:basedOn w:val="Heading2"/>
    <w:qFormat/>
    <w:rsid w:val="005A5552"/>
    <w:pPr>
      <w:numPr>
        <w:ilvl w:val="1"/>
        <w:numId w:val="5"/>
      </w:numPr>
    </w:pPr>
    <w:rPr>
      <w:rFonts w:cs="Times New Roman"/>
    </w:rPr>
  </w:style>
  <w:style w:type="paragraph" w:customStyle="1" w:styleId="NumberedHeading3">
    <w:name w:val="Numbered Heading 3"/>
    <w:basedOn w:val="Heading3"/>
    <w:qFormat/>
    <w:rsid w:val="005A5552"/>
    <w:pPr>
      <w:numPr>
        <w:ilvl w:val="2"/>
        <w:numId w:val="6"/>
      </w:numPr>
    </w:pPr>
    <w:rPr>
      <w:rFonts w:cs="Times New Roman"/>
    </w:rPr>
  </w:style>
  <w:style w:type="paragraph" w:customStyle="1" w:styleId="Bullet1">
    <w:name w:val="Bullet 1"/>
    <w:basedOn w:val="Normal"/>
    <w:qFormat/>
    <w:rsid w:val="005A5552"/>
    <w:pPr>
      <w:numPr>
        <w:numId w:val="7"/>
      </w:numPr>
      <w:spacing w:line="288" w:lineRule="auto"/>
    </w:pPr>
  </w:style>
  <w:style w:type="paragraph" w:customStyle="1" w:styleId="Bullet2">
    <w:name w:val="Bullet 2"/>
    <w:basedOn w:val="Normal"/>
    <w:qFormat/>
    <w:rsid w:val="00C2047D"/>
    <w:pPr>
      <w:numPr>
        <w:numId w:val="8"/>
      </w:numPr>
      <w:spacing w:line="288" w:lineRule="auto"/>
      <w:ind w:left="993" w:hanging="426"/>
    </w:pPr>
  </w:style>
  <w:style w:type="paragraph" w:customStyle="1" w:styleId="Bullet3">
    <w:name w:val="Bullet 3"/>
    <w:basedOn w:val="Normal"/>
    <w:qFormat/>
    <w:rsid w:val="00C2047D"/>
    <w:pPr>
      <w:numPr>
        <w:numId w:val="9"/>
      </w:numPr>
      <w:spacing w:line="288" w:lineRule="auto"/>
      <w:ind w:left="993" w:firstLine="0"/>
    </w:pPr>
  </w:style>
  <w:style w:type="paragraph" w:customStyle="1" w:styleId="Listing1">
    <w:name w:val="Listing 1"/>
    <w:basedOn w:val="ListParagraph"/>
    <w:qFormat/>
    <w:rsid w:val="005A5552"/>
    <w:pPr>
      <w:numPr>
        <w:numId w:val="10"/>
      </w:numPr>
      <w:spacing w:line="288" w:lineRule="auto"/>
    </w:pPr>
  </w:style>
  <w:style w:type="paragraph" w:styleId="ListParagraph">
    <w:name w:val="List Paragraph"/>
    <w:basedOn w:val="Normal"/>
    <w:uiPriority w:val="34"/>
    <w:qFormat/>
    <w:rsid w:val="005A5552"/>
    <w:pPr>
      <w:ind w:left="567" w:hanging="567"/>
      <w:contextualSpacing/>
    </w:pPr>
  </w:style>
  <w:style w:type="paragraph" w:customStyle="1" w:styleId="Listing2">
    <w:name w:val="Listing 2"/>
    <w:basedOn w:val="ListParagraph"/>
    <w:qFormat/>
    <w:rsid w:val="005A5552"/>
    <w:pPr>
      <w:numPr>
        <w:ilvl w:val="1"/>
        <w:numId w:val="11"/>
      </w:numPr>
      <w:spacing w:line="288" w:lineRule="auto"/>
    </w:pPr>
  </w:style>
  <w:style w:type="paragraph" w:customStyle="1" w:styleId="Listing3">
    <w:name w:val="Listing 3"/>
    <w:basedOn w:val="ListParagraph"/>
    <w:qFormat/>
    <w:rsid w:val="005A5552"/>
    <w:pPr>
      <w:numPr>
        <w:numId w:val="12"/>
      </w:numPr>
      <w:spacing w:line="288" w:lineRule="auto"/>
    </w:pPr>
  </w:style>
  <w:style w:type="paragraph" w:customStyle="1" w:styleId="NumberedList1">
    <w:name w:val="Numbered List 1"/>
    <w:basedOn w:val="ListParagraph"/>
    <w:qFormat/>
    <w:rsid w:val="005A5552"/>
    <w:pPr>
      <w:numPr>
        <w:numId w:val="13"/>
      </w:numPr>
      <w:spacing w:line="288" w:lineRule="auto"/>
    </w:pPr>
  </w:style>
  <w:style w:type="paragraph" w:customStyle="1" w:styleId="NumberedList2">
    <w:name w:val="Numbered List 2"/>
    <w:basedOn w:val="ListParagraph"/>
    <w:qFormat/>
    <w:rsid w:val="005A5552"/>
    <w:pPr>
      <w:numPr>
        <w:ilvl w:val="1"/>
        <w:numId w:val="14"/>
      </w:numPr>
      <w:spacing w:line="288" w:lineRule="auto"/>
    </w:pPr>
  </w:style>
  <w:style w:type="paragraph" w:customStyle="1" w:styleId="NumberedList3">
    <w:name w:val="Numbered List 3"/>
    <w:basedOn w:val="ListParagraph"/>
    <w:qFormat/>
    <w:rsid w:val="005A5552"/>
    <w:pPr>
      <w:numPr>
        <w:ilvl w:val="2"/>
        <w:numId w:val="15"/>
      </w:numPr>
      <w:spacing w:line="288" w:lineRule="auto"/>
    </w:pPr>
  </w:style>
  <w:style w:type="paragraph" w:customStyle="1" w:styleId="TableChartTitle">
    <w:name w:val="Table/Chart Title"/>
    <w:basedOn w:val="Normal"/>
    <w:qFormat/>
    <w:rsid w:val="005A5552"/>
    <w:pPr>
      <w:spacing w:before="280" w:after="140" w:line="288" w:lineRule="auto"/>
    </w:pPr>
    <w:rPr>
      <w:rFonts w:ascii="VIC SemiBold" w:hAnsi="VIC SemiBold"/>
      <w:color w:val="00573F"/>
      <w:sz w:val="28"/>
      <w:szCs w:val="28"/>
    </w:rPr>
  </w:style>
  <w:style w:type="paragraph" w:customStyle="1" w:styleId="TableChartCaption">
    <w:name w:val="Table/Chart Caption"/>
    <w:basedOn w:val="Normal"/>
    <w:qFormat/>
    <w:rsid w:val="005A5552"/>
    <w:pPr>
      <w:spacing w:line="288" w:lineRule="auto"/>
    </w:pPr>
    <w:rPr>
      <w:b/>
      <w:color w:val="53565A"/>
    </w:rPr>
  </w:style>
  <w:style w:type="paragraph" w:customStyle="1" w:styleId="TableChartBody">
    <w:name w:val="Table/Chart Body"/>
    <w:basedOn w:val="Normal"/>
    <w:qFormat/>
    <w:rsid w:val="005A5552"/>
    <w:pPr>
      <w:spacing w:after="0" w:line="288" w:lineRule="auto"/>
    </w:pPr>
  </w:style>
  <w:style w:type="paragraph" w:customStyle="1" w:styleId="TableBullet1">
    <w:name w:val="Table Bullet 1"/>
    <w:basedOn w:val="TableChartBody"/>
    <w:qFormat/>
    <w:rsid w:val="005A5552"/>
    <w:pPr>
      <w:numPr>
        <w:numId w:val="16"/>
      </w:numPr>
    </w:pPr>
  </w:style>
  <w:style w:type="paragraph" w:customStyle="1" w:styleId="TableBullet2">
    <w:name w:val="Table Bullet 2"/>
    <w:basedOn w:val="TableChartBody"/>
    <w:qFormat/>
    <w:rsid w:val="005A5552"/>
    <w:pPr>
      <w:numPr>
        <w:numId w:val="17"/>
      </w:numPr>
    </w:pPr>
  </w:style>
  <w:style w:type="paragraph" w:customStyle="1" w:styleId="TableBullet3">
    <w:name w:val="Table Bullet 3"/>
    <w:basedOn w:val="TableChartBody"/>
    <w:qFormat/>
    <w:rsid w:val="008C5E30"/>
    <w:pPr>
      <w:numPr>
        <w:numId w:val="18"/>
      </w:numPr>
      <w:ind w:left="1034" w:hanging="425"/>
    </w:pPr>
  </w:style>
  <w:style w:type="paragraph" w:customStyle="1" w:styleId="TableListing1">
    <w:name w:val="Table Listing 1"/>
    <w:basedOn w:val="TableChartBody"/>
    <w:qFormat/>
    <w:rsid w:val="005A5552"/>
    <w:pPr>
      <w:numPr>
        <w:numId w:val="19"/>
      </w:numPr>
    </w:pPr>
  </w:style>
  <w:style w:type="paragraph" w:customStyle="1" w:styleId="TableListing2">
    <w:name w:val="Table Listing 2"/>
    <w:basedOn w:val="TableChartBody"/>
    <w:qFormat/>
    <w:rsid w:val="005A5552"/>
    <w:pPr>
      <w:numPr>
        <w:numId w:val="20"/>
      </w:numPr>
    </w:pPr>
  </w:style>
  <w:style w:type="paragraph" w:customStyle="1" w:styleId="TableListing3">
    <w:name w:val="Table Listing 3"/>
    <w:basedOn w:val="TableChartBody"/>
    <w:qFormat/>
    <w:rsid w:val="004F22BD"/>
    <w:pPr>
      <w:numPr>
        <w:numId w:val="21"/>
      </w:numPr>
      <w:ind w:left="1034" w:hanging="283"/>
    </w:pPr>
  </w:style>
  <w:style w:type="paragraph" w:customStyle="1" w:styleId="TableChartHeading">
    <w:name w:val="Table/Chart Heading"/>
    <w:basedOn w:val="Normal"/>
    <w:qFormat/>
    <w:rsid w:val="005A5552"/>
    <w:pPr>
      <w:spacing w:after="0" w:line="288" w:lineRule="auto"/>
    </w:pPr>
    <w:rPr>
      <w:b/>
    </w:rPr>
  </w:style>
  <w:style w:type="paragraph" w:customStyle="1" w:styleId="Body">
    <w:name w:val="Body"/>
    <w:basedOn w:val="Normal"/>
    <w:qFormat/>
    <w:rsid w:val="005A5552"/>
    <w:pPr>
      <w:spacing w:line="288" w:lineRule="auto"/>
    </w:pPr>
  </w:style>
  <w:style w:type="paragraph" w:customStyle="1" w:styleId="BodyIndent">
    <w:name w:val="Body Indent"/>
    <w:basedOn w:val="Body"/>
    <w:qFormat/>
    <w:rsid w:val="005A5552"/>
    <w:pPr>
      <w:ind w:left="567"/>
    </w:pPr>
  </w:style>
  <w:style w:type="table" w:styleId="TableGrid">
    <w:name w:val="Table Grid"/>
    <w:basedOn w:val="TableNormal"/>
    <w:uiPriority w:val="39"/>
    <w:rsid w:val="00BD4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A775A4"/>
    <w:tblPr>
      <w:tblBorders>
        <w:bottom w:val="single" w:sz="4" w:space="0" w:color="535353" w:themeColor="text2"/>
        <w:insideH w:val="single" w:sz="4" w:space="0" w:color="535353" w:themeColor="text2"/>
        <w:insideV w:val="single" w:sz="4" w:space="0" w:color="535353" w:themeColor="text2"/>
      </w:tblBorders>
    </w:tblPr>
    <w:trPr>
      <w:cantSplit/>
    </w:trPr>
    <w:tblStylePr w:type="firstRow">
      <w:rPr>
        <w:rFonts w:asciiTheme="majorHAnsi" w:hAnsiTheme="majorHAnsi"/>
      </w:rPr>
      <w:tblPr/>
      <w:tcPr>
        <w:tcBorders>
          <w:insideH w:val="single" w:sz="4" w:space="0" w:color="A7A7A7" w:themeColor="background2"/>
          <w:insideV w:val="single" w:sz="4" w:space="0" w:color="A7A7A7" w:themeColor="background2"/>
        </w:tcBorders>
        <w:shd w:val="clear" w:color="auto" w:fill="00573F" w:themeFill="accent1"/>
      </w:tcPr>
    </w:tblStylePr>
  </w:style>
  <w:style w:type="paragraph" w:styleId="Header">
    <w:name w:val="header"/>
    <w:basedOn w:val="Normal"/>
    <w:link w:val="HeaderChar"/>
    <w:uiPriority w:val="99"/>
    <w:unhideWhenUsed/>
    <w:rsid w:val="00FB0CCF"/>
    <w:pPr>
      <w:tabs>
        <w:tab w:val="center" w:pos="4513"/>
        <w:tab w:val="right" w:pos="9026"/>
      </w:tabs>
      <w:spacing w:after="0" w:line="240" w:lineRule="auto"/>
    </w:pPr>
    <w:rPr>
      <w:rFonts w:ascii="VIC Medium" w:hAnsi="VIC Medium"/>
      <w:color w:val="535353" w:themeColor="text2"/>
      <w:sz w:val="18"/>
      <w:szCs w:val="18"/>
    </w:rPr>
  </w:style>
  <w:style w:type="character" w:customStyle="1" w:styleId="HeaderChar">
    <w:name w:val="Header Char"/>
    <w:basedOn w:val="DefaultParagraphFont"/>
    <w:link w:val="Header"/>
    <w:uiPriority w:val="99"/>
    <w:rsid w:val="00FB0CCF"/>
    <w:rPr>
      <w:rFonts w:ascii="VIC Medium" w:hAnsi="VIC Medium"/>
      <w:color w:val="535353" w:themeColor="text2"/>
      <w:sz w:val="18"/>
      <w:szCs w:val="18"/>
    </w:rPr>
  </w:style>
  <w:style w:type="paragraph" w:styleId="Subtitle">
    <w:name w:val="Subtitle"/>
    <w:basedOn w:val="Normal"/>
    <w:next w:val="Normal"/>
    <w:link w:val="SubtitleChar"/>
    <w:uiPriority w:val="11"/>
    <w:qFormat/>
    <w:rsid w:val="005A5552"/>
    <w:pPr>
      <w:spacing w:before="280" w:after="0" w:line="288" w:lineRule="auto"/>
      <w:outlineLvl w:val="1"/>
    </w:pPr>
    <w:rPr>
      <w:rFonts w:ascii="VIC SemiBold" w:hAnsi="VIC SemiBold"/>
      <w:color w:val="53565A"/>
      <w:sz w:val="28"/>
      <w:szCs w:val="28"/>
    </w:rPr>
  </w:style>
  <w:style w:type="character" w:customStyle="1" w:styleId="SubtitleChar">
    <w:name w:val="Subtitle Char"/>
    <w:link w:val="Subtitle"/>
    <w:uiPriority w:val="11"/>
    <w:rsid w:val="005A5552"/>
    <w:rPr>
      <w:rFonts w:ascii="VIC SemiBold" w:hAnsi="VIC SemiBold"/>
      <w:color w:val="53565A"/>
      <w:sz w:val="28"/>
      <w:szCs w:val="28"/>
    </w:rPr>
  </w:style>
  <w:style w:type="character" w:styleId="Hyperlink">
    <w:name w:val="Hyperlink"/>
    <w:uiPriority w:val="99"/>
    <w:unhideWhenUsed/>
    <w:qFormat/>
    <w:rsid w:val="005A5552"/>
    <w:rPr>
      <w:color w:val="00573F"/>
      <w:u w:val="single"/>
    </w:rPr>
  </w:style>
  <w:style w:type="character" w:styleId="Strong">
    <w:name w:val="Strong"/>
    <w:uiPriority w:val="22"/>
    <w:qFormat/>
    <w:rsid w:val="005A5552"/>
    <w:rPr>
      <w:rFonts w:asciiTheme="majorHAnsi" w:hAnsiTheme="majorHAnsi"/>
      <w:b w:val="0"/>
    </w:rPr>
  </w:style>
  <w:style w:type="character" w:styleId="Emphasis">
    <w:name w:val="Emphasis"/>
    <w:uiPriority w:val="20"/>
    <w:qFormat/>
    <w:rsid w:val="005A5552"/>
    <w:rPr>
      <w:i/>
      <w:iCs/>
    </w:rPr>
  </w:style>
  <w:style w:type="paragraph" w:styleId="Footer">
    <w:name w:val="footer"/>
    <w:basedOn w:val="Normal"/>
    <w:link w:val="FooterChar"/>
    <w:uiPriority w:val="99"/>
    <w:unhideWhenUsed/>
    <w:rsid w:val="00FB0CCF"/>
    <w:pPr>
      <w:tabs>
        <w:tab w:val="center" w:pos="4513"/>
        <w:tab w:val="right" w:pos="9026"/>
      </w:tabs>
      <w:spacing w:after="0" w:line="240" w:lineRule="auto"/>
    </w:pPr>
    <w:rPr>
      <w:rFonts w:ascii="VIC Medium" w:hAnsi="VIC Medium"/>
      <w:color w:val="535353" w:themeColor="text2"/>
      <w:sz w:val="18"/>
      <w:szCs w:val="18"/>
    </w:rPr>
  </w:style>
  <w:style w:type="paragraph" w:styleId="Quote">
    <w:name w:val="Quote"/>
    <w:basedOn w:val="Normal"/>
    <w:next w:val="Normal"/>
    <w:link w:val="QuoteChar"/>
    <w:uiPriority w:val="29"/>
    <w:qFormat/>
    <w:rsid w:val="005A5552"/>
    <w:pPr>
      <w:spacing w:line="288" w:lineRule="auto"/>
      <w:ind w:left="567" w:right="567"/>
    </w:pPr>
    <w:rPr>
      <w:rFonts w:ascii="VIC Medium" w:hAnsi="VIC Medium"/>
      <w:color w:val="201547" w:themeColor="accent5"/>
    </w:rPr>
  </w:style>
  <w:style w:type="character" w:customStyle="1" w:styleId="QuoteChar">
    <w:name w:val="Quote Char"/>
    <w:basedOn w:val="DefaultParagraphFont"/>
    <w:link w:val="Quote"/>
    <w:uiPriority w:val="29"/>
    <w:rsid w:val="005A5552"/>
    <w:rPr>
      <w:rFonts w:ascii="VIC Medium" w:hAnsi="VIC Medium"/>
      <w:color w:val="201547" w:themeColor="accent5"/>
      <w:sz w:val="22"/>
      <w:szCs w:val="22"/>
    </w:rPr>
  </w:style>
  <w:style w:type="paragraph" w:styleId="IntenseQuote">
    <w:name w:val="Intense Quote"/>
    <w:basedOn w:val="Quote"/>
    <w:link w:val="IntenseQuoteChar"/>
    <w:uiPriority w:val="30"/>
    <w:qFormat/>
    <w:rsid w:val="00BD4414"/>
    <w:pPr>
      <w:keepNext/>
      <w:keepLines/>
      <w:pBdr>
        <w:top w:val="single" w:sz="8" w:space="10" w:color="201547" w:themeColor="accent5"/>
        <w:bottom w:val="single" w:sz="8" w:space="10" w:color="201547" w:themeColor="accent5"/>
      </w:pBdr>
    </w:pPr>
    <w:rPr>
      <w:rFonts w:ascii="VIC" w:hAnsi="VIC"/>
      <w:iCs/>
      <w:color w:val="auto"/>
    </w:rPr>
  </w:style>
  <w:style w:type="character" w:customStyle="1" w:styleId="IntenseQuoteChar">
    <w:name w:val="Intense Quote Char"/>
    <w:link w:val="IntenseQuote"/>
    <w:uiPriority w:val="30"/>
    <w:rsid w:val="00BD4414"/>
    <w:rPr>
      <w:iCs/>
      <w:sz w:val="22"/>
      <w:szCs w:val="22"/>
    </w:rPr>
  </w:style>
  <w:style w:type="character" w:customStyle="1" w:styleId="FooterChar">
    <w:name w:val="Footer Char"/>
    <w:basedOn w:val="DefaultParagraphFont"/>
    <w:link w:val="Footer"/>
    <w:uiPriority w:val="99"/>
    <w:rsid w:val="00FB0CCF"/>
    <w:rPr>
      <w:rFonts w:ascii="VIC Medium" w:hAnsi="VIC Medium"/>
      <w:color w:val="535353" w:themeColor="text2"/>
      <w:sz w:val="18"/>
      <w:szCs w:val="18"/>
    </w:rPr>
  </w:style>
  <w:style w:type="character" w:styleId="IntenseEmphasis">
    <w:name w:val="Intense Emphasis"/>
    <w:uiPriority w:val="21"/>
    <w:qFormat/>
    <w:rsid w:val="005A5552"/>
    <w:rPr>
      <w:i/>
      <w:iCs/>
      <w:color w:val="00573F"/>
    </w:rPr>
  </w:style>
  <w:style w:type="character" w:styleId="SubtleReference">
    <w:name w:val="Subtle Reference"/>
    <w:uiPriority w:val="31"/>
    <w:qFormat/>
    <w:rsid w:val="005A5552"/>
    <w:rPr>
      <w:i/>
      <w:smallCaps/>
      <w:color w:val="auto"/>
    </w:rPr>
  </w:style>
  <w:style w:type="character" w:styleId="IntenseReference">
    <w:name w:val="Intense Reference"/>
    <w:uiPriority w:val="32"/>
    <w:qFormat/>
    <w:rsid w:val="005A5552"/>
    <w:rPr>
      <w:b/>
      <w:bCs/>
      <w:i/>
      <w:smallCaps/>
      <w:color w:val="auto"/>
      <w:spacing w:val="5"/>
      <w:u w:val="none"/>
      <w:bdr w:val="none" w:sz="0" w:space="0" w:color="auto"/>
    </w:rPr>
  </w:style>
  <w:style w:type="character" w:customStyle="1" w:styleId="Heading4Char">
    <w:name w:val="Heading 4 Char"/>
    <w:basedOn w:val="DefaultParagraphFont"/>
    <w:link w:val="Heading4"/>
    <w:uiPriority w:val="9"/>
    <w:semiHidden/>
    <w:rsid w:val="00B60A84"/>
    <w:rPr>
      <w:rFonts w:asciiTheme="majorHAnsi" w:eastAsiaTheme="majorEastAsia" w:hAnsiTheme="majorHAnsi" w:cstheme="majorBidi"/>
      <w:i/>
      <w:iCs/>
      <w:color w:val="00412E" w:themeColor="accent1" w:themeShade="BF"/>
      <w:sz w:val="22"/>
      <w:szCs w:val="22"/>
    </w:rPr>
  </w:style>
  <w:style w:type="paragraph" w:customStyle="1" w:styleId="Default">
    <w:name w:val="Default"/>
    <w:rsid w:val="00082AEF"/>
    <w:pPr>
      <w:autoSpaceDE w:val="0"/>
      <w:autoSpaceDN w:val="0"/>
      <w:adjustRightInd w:val="0"/>
    </w:pPr>
    <w:rPr>
      <w:rFonts w:eastAsiaTheme="minorHAnsi" w:cs="VIC"/>
      <w:color w:val="000000"/>
      <w:sz w:val="24"/>
      <w:szCs w:val="24"/>
    </w:rPr>
  </w:style>
  <w:style w:type="paragraph" w:customStyle="1" w:styleId="BasicParagraph">
    <w:name w:val="[Basic Paragraph]"/>
    <w:basedOn w:val="Normal"/>
    <w:uiPriority w:val="99"/>
    <w:rsid w:val="00A16840"/>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TOCHeading">
    <w:name w:val="TOC Heading"/>
    <w:basedOn w:val="Heading1"/>
    <w:next w:val="Normal"/>
    <w:uiPriority w:val="39"/>
    <w:unhideWhenUsed/>
    <w:qFormat/>
    <w:rsid w:val="0028779F"/>
    <w:pPr>
      <w:spacing w:before="240" w:after="0" w:line="259" w:lineRule="auto"/>
      <w:outlineLvl w:val="9"/>
    </w:pPr>
    <w:rPr>
      <w:rFonts w:eastAsiaTheme="majorEastAsia"/>
      <w:color w:val="00412E" w:themeColor="accent1" w:themeShade="BF"/>
      <w:sz w:val="32"/>
      <w:szCs w:val="32"/>
      <w:lang w:val="en-US"/>
    </w:rPr>
  </w:style>
  <w:style w:type="paragraph" w:styleId="TOC1">
    <w:name w:val="toc 1"/>
    <w:basedOn w:val="Normal"/>
    <w:next w:val="Normal"/>
    <w:autoRedefine/>
    <w:uiPriority w:val="39"/>
    <w:unhideWhenUsed/>
    <w:rsid w:val="0028779F"/>
    <w:pPr>
      <w:spacing w:after="100"/>
    </w:pPr>
  </w:style>
  <w:style w:type="paragraph" w:styleId="TOC2">
    <w:name w:val="toc 2"/>
    <w:basedOn w:val="Normal"/>
    <w:next w:val="Normal"/>
    <w:autoRedefine/>
    <w:uiPriority w:val="39"/>
    <w:unhideWhenUsed/>
    <w:rsid w:val="0028779F"/>
    <w:pPr>
      <w:spacing w:after="100"/>
      <w:ind w:left="220"/>
    </w:pPr>
  </w:style>
  <w:style w:type="paragraph" w:styleId="Revision">
    <w:name w:val="Revision"/>
    <w:hidden/>
    <w:uiPriority w:val="99"/>
    <w:semiHidden/>
    <w:rsid w:val="00EC1439"/>
    <w:rPr>
      <w:sz w:val="22"/>
      <w:szCs w:val="22"/>
    </w:rPr>
  </w:style>
  <w:style w:type="paragraph" w:styleId="BalloonText">
    <w:name w:val="Balloon Text"/>
    <w:basedOn w:val="Normal"/>
    <w:link w:val="BalloonTextChar"/>
    <w:uiPriority w:val="99"/>
    <w:semiHidden/>
    <w:unhideWhenUsed/>
    <w:rsid w:val="00EC1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439"/>
    <w:rPr>
      <w:rFonts w:ascii="Segoe UI" w:hAnsi="Segoe UI" w:cs="Segoe UI"/>
      <w:sz w:val="18"/>
      <w:szCs w:val="18"/>
    </w:rPr>
  </w:style>
  <w:style w:type="character" w:styleId="CommentReference">
    <w:name w:val="annotation reference"/>
    <w:basedOn w:val="DefaultParagraphFont"/>
    <w:uiPriority w:val="99"/>
    <w:semiHidden/>
    <w:unhideWhenUsed/>
    <w:rsid w:val="00EC1439"/>
    <w:rPr>
      <w:sz w:val="16"/>
      <w:szCs w:val="16"/>
    </w:rPr>
  </w:style>
  <w:style w:type="paragraph" w:styleId="CommentText">
    <w:name w:val="annotation text"/>
    <w:basedOn w:val="Normal"/>
    <w:link w:val="CommentTextChar"/>
    <w:uiPriority w:val="99"/>
    <w:semiHidden/>
    <w:unhideWhenUsed/>
    <w:rsid w:val="00EC1439"/>
    <w:pPr>
      <w:spacing w:line="240" w:lineRule="auto"/>
    </w:pPr>
    <w:rPr>
      <w:sz w:val="20"/>
      <w:szCs w:val="20"/>
    </w:rPr>
  </w:style>
  <w:style w:type="character" w:customStyle="1" w:styleId="CommentTextChar">
    <w:name w:val="Comment Text Char"/>
    <w:basedOn w:val="DefaultParagraphFont"/>
    <w:link w:val="CommentText"/>
    <w:uiPriority w:val="99"/>
    <w:semiHidden/>
    <w:rsid w:val="00EC1439"/>
  </w:style>
  <w:style w:type="paragraph" w:styleId="CommentSubject">
    <w:name w:val="annotation subject"/>
    <w:basedOn w:val="CommentText"/>
    <w:next w:val="CommentText"/>
    <w:link w:val="CommentSubjectChar"/>
    <w:uiPriority w:val="99"/>
    <w:semiHidden/>
    <w:unhideWhenUsed/>
    <w:rsid w:val="00EC1439"/>
    <w:rPr>
      <w:b/>
      <w:bCs/>
    </w:rPr>
  </w:style>
  <w:style w:type="character" w:customStyle="1" w:styleId="CommentSubjectChar">
    <w:name w:val="Comment Subject Char"/>
    <w:basedOn w:val="CommentTextChar"/>
    <w:link w:val="CommentSubject"/>
    <w:uiPriority w:val="99"/>
    <w:semiHidden/>
    <w:rsid w:val="00EC1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otterinc.com/8-steps-process-for-leading-chan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rosci.com/adkar/adkar-mode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ictorian Public Sector Commission">
      <a:dk1>
        <a:srgbClr val="002319"/>
      </a:dk1>
      <a:lt1>
        <a:srgbClr val="FFFFFF"/>
      </a:lt1>
      <a:dk2>
        <a:srgbClr val="535353"/>
      </a:dk2>
      <a:lt2>
        <a:srgbClr val="A7A7A7"/>
      </a:lt2>
      <a:accent1>
        <a:srgbClr val="00573F"/>
      </a:accent1>
      <a:accent2>
        <a:srgbClr val="007B4B"/>
      </a:accent2>
      <a:accent3>
        <a:srgbClr val="004C97"/>
      </a:accent3>
      <a:accent4>
        <a:srgbClr val="642667"/>
      </a:accent4>
      <a:accent5>
        <a:srgbClr val="201547"/>
      </a:accent5>
      <a:accent6>
        <a:srgbClr val="707070"/>
      </a:accent6>
      <a:hlink>
        <a:srgbClr val="642667"/>
      </a:hlink>
      <a:folHlink>
        <a:srgbClr val="201547"/>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0DE6D3E49D14E9F1589506359F00B" ma:contentTypeVersion="12" ma:contentTypeDescription="Create a new document." ma:contentTypeScope="" ma:versionID="638f665d693ab11d0ce35aac0b66184f">
  <xsd:schema xmlns:xsd="http://www.w3.org/2001/XMLSchema" xmlns:xs="http://www.w3.org/2001/XMLSchema" xmlns:p="http://schemas.microsoft.com/office/2006/metadata/properties" xmlns:ns3="0e3f9631-89f9-4367-af84-4cc857970a7f" xmlns:ns4="2b4a34b5-547c-4ddd-bdbb-d47032ee51d1" targetNamespace="http://schemas.microsoft.com/office/2006/metadata/properties" ma:root="true" ma:fieldsID="711787f8109c4773d8943b002ddbed3a" ns3:_="" ns4:_="">
    <xsd:import namespace="0e3f9631-89f9-4367-af84-4cc857970a7f"/>
    <xsd:import namespace="2b4a34b5-547c-4ddd-bdbb-d47032ee51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f9631-89f9-4367-af84-4cc857970a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a34b5-547c-4ddd-bdbb-d47032ee51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3DB0-A941-4722-A718-236E4FAD0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f9631-89f9-4367-af84-4cc857970a7f"/>
    <ds:schemaRef ds:uri="2b4a34b5-547c-4ddd-bdbb-d47032ee5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F09E5-6024-49BE-8AD4-5FF6DED13290}">
  <ds:schemaRefs>
    <ds:schemaRef ds:uri="http://www.w3.org/2001/XMLSchema"/>
  </ds:schemaRefs>
</ds:datastoreItem>
</file>

<file path=customXml/itemProps3.xml><?xml version="1.0" encoding="utf-8"?>
<ds:datastoreItem xmlns:ds="http://schemas.openxmlformats.org/officeDocument/2006/customXml" ds:itemID="{759EA6D0-F62C-4E53-BC86-A0A734E6974F}">
  <ds:schemaRefs>
    <ds:schemaRef ds:uri="http://purl.org/dc/elements/1.1/"/>
    <ds:schemaRef ds:uri="http://schemas.microsoft.com/office/2006/metadata/properties"/>
    <ds:schemaRef ds:uri="http://schemas.microsoft.com/office/2006/documentManagement/types"/>
    <ds:schemaRef ds:uri="http://purl.org/dc/terms/"/>
    <ds:schemaRef ds:uri="2b4a34b5-547c-4ddd-bdbb-d47032ee51d1"/>
    <ds:schemaRef ds:uri="0e3f9631-89f9-4367-af84-4cc857970a7f"/>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D863722-0248-425A-9702-1237198065BD}">
  <ds:schemaRefs>
    <ds:schemaRef ds:uri="http://schemas.microsoft.com/sharepoint/v3/contenttype/forms"/>
  </ds:schemaRefs>
</ds:datastoreItem>
</file>

<file path=customXml/itemProps5.xml><?xml version="1.0" encoding="utf-8"?>
<ds:datastoreItem xmlns:ds="http://schemas.openxmlformats.org/officeDocument/2006/customXml" ds:itemID="{709F38DB-0273-4EE5-8127-D02C16CE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Coombs (VPSC)</dc:creator>
  <cp:keywords/>
  <dc:description/>
  <cp:lastModifiedBy>Melissa Coombs (VPSC)</cp:lastModifiedBy>
  <cp:revision>3</cp:revision>
  <dcterms:created xsi:type="dcterms:W3CDTF">2020-07-26T23:21:00Z</dcterms:created>
  <dcterms:modified xsi:type="dcterms:W3CDTF">2020-08-03T01:13:00Z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melissa.coombs@vpsc.vic.gov.au</vt:lpwstr>
  </property>
  <property fmtid="{D5CDD505-2E9C-101B-9397-08002B2CF9AE}" pid="5" name="MSIP_Label_7158ebbd-6c5e-441f-bfc9-4eb8c11e3978_SetDate">
    <vt:lpwstr>2020-04-17T04:19:33.6652109Z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y fmtid="{D5CDD505-2E9C-101B-9397-08002B2CF9AE}" pid="10" name="ContentTypeId">
    <vt:lpwstr>0x0101002630DE6D3E49D14E9F1589506359F00B</vt:lpwstr>
  </property>
</Properties>
</file>